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Theme="majorEastAsia" w:hAnsiTheme="majorEastAsia" w:eastAsiaTheme="majorEastAsia"/>
          <w:b/>
          <w:color w:val="FF0000"/>
          <w:sz w:val="52"/>
          <w:szCs w:val="52"/>
        </w:rPr>
      </w:pPr>
      <w:r>
        <w:rPr>
          <w:rFonts w:hint="eastAsia" w:ascii="仿宋_GB2312" w:hAnsi="华文中宋" w:eastAsia="仿宋_GB2312" w:cs="Times New Roman"/>
          <w:b/>
          <w:color w:val="FF0000"/>
          <w:sz w:val="52"/>
          <w:szCs w:val="52"/>
        </w:rPr>
        <w:t>马克思主义学院实践教学活动简报</w:t>
      </w:r>
    </w:p>
    <w:p>
      <w:pPr>
        <w:rPr>
          <w:rFonts w:ascii="楷体_GB2312" w:hAnsi="Calibri" w:eastAsia="楷体_GB2312" w:cs="Times New Roman"/>
          <w:kern w:val="0"/>
          <w:sz w:val="32"/>
          <w:szCs w:val="24"/>
          <w:lang w:val="en-US" w:eastAsia="zh-CN" w:bidi="ar"/>
        </w:rPr>
      </w:pPr>
      <w:r>
        <w:rPr>
          <w:rFonts w:hint="eastAsia" w:ascii="楷体_GB2312" w:hAnsi="Calibri" w:eastAsia="楷体_GB2312" w:cs="Times New Roman"/>
          <w:kern w:val="0"/>
          <w:sz w:val="32"/>
          <w:szCs w:val="24"/>
          <w:lang w:val="en-US" w:eastAsia="zh-CN" w:bidi="ar"/>
        </w:rPr>
        <w:pict>
          <v:shape id="_x0000_s1029" o:spid="_x0000_s1029" o:spt="32" type="#_x0000_t32" style="position:absolute;left:0pt;flip:y;margin-left:-11.05pt;margin-top:28.45pt;height:1.1pt;width:438.55pt;z-index:251658240;mso-width-relative:page;mso-height-relative:page;" o:connectortype="straight" filled="f" stroked="t" coordsize="21600,21600">
            <v:path arrowok="t"/>
            <v:fill on="f" focussize="0,0"/>
            <v:stroke weight="1pt" color="#FF0000"/>
            <v:imagedata o:title=""/>
            <o:lock v:ext="edit"/>
          </v:shape>
        </w:pict>
      </w:r>
      <w:r>
        <w:rPr>
          <w:rFonts w:hint="eastAsia" w:ascii="楷体_GB2312" w:hAnsi="Calibri" w:eastAsia="楷体_GB2312" w:cs="Times New Roman"/>
          <w:kern w:val="0"/>
          <w:sz w:val="32"/>
          <w:szCs w:val="24"/>
          <w:lang w:val="en-US" w:eastAsia="zh-CN" w:bidi="ar"/>
        </w:rPr>
        <w:t xml:space="preserve">马克思主义学院 </w:t>
      </w:r>
      <w:r>
        <w:rPr>
          <w:rFonts w:hint="eastAsia" w:asciiTheme="majorEastAsia" w:hAnsiTheme="majorEastAsia" w:eastAsiaTheme="majorEastAsia"/>
          <w:color w:val="000000" w:themeColor="text1"/>
          <w:sz w:val="30"/>
          <w:szCs w:val="30"/>
        </w:rPr>
        <w:t xml:space="preserve">                     </w:t>
      </w:r>
      <w:r>
        <w:rPr>
          <w:rFonts w:hint="eastAsia" w:ascii="楷体_GB2312" w:hAnsi="Calibri" w:eastAsia="楷体_GB2312" w:cs="Times New Roman"/>
          <w:kern w:val="0"/>
          <w:sz w:val="32"/>
          <w:szCs w:val="24"/>
          <w:lang w:val="en-US" w:eastAsia="zh-CN" w:bidi="ar"/>
        </w:rPr>
        <w:t>2018年 11月 24日</w:t>
      </w:r>
    </w:p>
    <w:p>
      <w:pPr>
        <w:spacing w:beforeLines="50" w:afterLines="50"/>
        <w:jc w:val="center"/>
        <w:rPr>
          <w:rFonts w:hint="eastAsia" w:ascii="楷体" w:hAnsi="楷体" w:eastAsia="楷体" w:cs="楷体"/>
          <w:b/>
          <w:color w:val="000000" w:themeColor="text1"/>
          <w:sz w:val="36"/>
          <w:szCs w:val="36"/>
        </w:rPr>
      </w:pPr>
      <w:r>
        <w:rPr>
          <w:rFonts w:hint="eastAsia" w:ascii="楷体" w:hAnsi="楷体" w:eastAsia="楷体" w:cs="楷体"/>
          <w:b/>
          <w:color w:val="000000" w:themeColor="text1"/>
          <w:sz w:val="36"/>
          <w:szCs w:val="36"/>
        </w:rPr>
        <w:t>访甘熙故居  思中国传统文化的保护与传承</w:t>
      </w:r>
    </w:p>
    <w:p>
      <w:pPr>
        <w:spacing w:afterLines="50" w:line="360" w:lineRule="auto"/>
        <w:jc w:val="center"/>
        <w:rPr>
          <w:rFonts w:hint="eastAsia" w:ascii="楷体" w:hAnsi="楷体" w:eastAsia="楷体" w:cs="楷体"/>
          <w:b/>
          <w:bCs/>
          <w:sz w:val="30"/>
          <w:szCs w:val="30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 xml:space="preserve"> </w:t>
      </w:r>
      <w:r>
        <w:rPr>
          <w:rFonts w:hint="eastAsia" w:ascii="黑体" w:hAnsi="黑体" w:eastAsia="黑体" w:cs="黑体"/>
          <w:sz w:val="30"/>
          <w:szCs w:val="30"/>
        </w:rPr>
        <w:t xml:space="preserve"> </w:t>
      </w:r>
      <w:r>
        <w:rPr>
          <w:rFonts w:hint="eastAsia" w:ascii="楷体" w:hAnsi="楷体" w:eastAsia="楷体" w:cs="楷体"/>
          <w:b/>
          <w:bCs/>
          <w:sz w:val="30"/>
          <w:szCs w:val="30"/>
          <w:lang w:val="en-US" w:eastAsia="zh-CN"/>
        </w:rPr>
        <w:t>制作者：</w:t>
      </w:r>
      <w:r>
        <w:rPr>
          <w:rFonts w:hint="eastAsia" w:ascii="楷体" w:hAnsi="楷体" w:eastAsia="楷体" w:cs="楷体"/>
          <w:b/>
          <w:bCs/>
          <w:sz w:val="30"/>
          <w:szCs w:val="30"/>
        </w:rPr>
        <w:t>徐雨驰</w:t>
      </w:r>
      <w:r>
        <w:rPr>
          <w:rFonts w:hint="eastAsia" w:ascii="楷体" w:hAnsi="楷体" w:eastAsia="楷体" w:cs="楷体"/>
          <w:b/>
          <w:bCs/>
          <w:sz w:val="30"/>
          <w:szCs w:val="30"/>
          <w:lang w:val="en-US" w:eastAsia="zh-CN"/>
        </w:rPr>
        <w:t xml:space="preserve"> </w:t>
      </w:r>
      <w:r>
        <w:rPr>
          <w:rFonts w:hint="eastAsia" w:ascii="楷体" w:hAnsi="楷体" w:eastAsia="楷体" w:cs="楷体"/>
          <w:b/>
          <w:bCs/>
          <w:sz w:val="30"/>
          <w:szCs w:val="30"/>
        </w:rPr>
        <w:t>刘静</w:t>
      </w:r>
      <w:r>
        <w:rPr>
          <w:rFonts w:hint="eastAsia" w:ascii="楷体" w:hAnsi="楷体" w:eastAsia="楷体" w:cs="楷体"/>
          <w:b/>
          <w:bCs/>
          <w:sz w:val="30"/>
          <w:szCs w:val="30"/>
          <w:lang w:val="en-US" w:eastAsia="zh-CN"/>
        </w:rPr>
        <w:t xml:space="preserve"> </w:t>
      </w:r>
      <w:r>
        <w:rPr>
          <w:rFonts w:hint="eastAsia" w:ascii="楷体" w:hAnsi="楷体" w:eastAsia="楷体" w:cs="楷体"/>
          <w:b/>
          <w:bCs/>
          <w:sz w:val="30"/>
          <w:szCs w:val="30"/>
        </w:rPr>
        <w:t>缪佳怡</w:t>
      </w:r>
      <w:r>
        <w:rPr>
          <w:rFonts w:hint="eastAsia" w:ascii="楷体" w:hAnsi="楷体" w:eastAsia="楷体" w:cs="楷体"/>
          <w:b/>
          <w:bCs/>
          <w:sz w:val="30"/>
          <w:szCs w:val="30"/>
          <w:lang w:val="en-US" w:eastAsia="zh-CN"/>
        </w:rPr>
        <w:t xml:space="preserve"> </w:t>
      </w:r>
      <w:r>
        <w:rPr>
          <w:rFonts w:hint="eastAsia" w:ascii="楷体" w:hAnsi="楷体" w:eastAsia="楷体" w:cs="楷体"/>
          <w:b/>
          <w:bCs/>
          <w:sz w:val="30"/>
          <w:szCs w:val="30"/>
        </w:rPr>
        <w:t>黄富杨</w:t>
      </w:r>
      <w:r>
        <w:rPr>
          <w:rFonts w:hint="eastAsia" w:ascii="楷体" w:hAnsi="楷体" w:eastAsia="楷体" w:cs="楷体"/>
          <w:b/>
          <w:bCs/>
          <w:sz w:val="30"/>
          <w:szCs w:val="30"/>
          <w:lang w:val="en-US" w:eastAsia="zh-CN"/>
        </w:rPr>
        <w:t xml:space="preserve"> </w:t>
      </w:r>
      <w:r>
        <w:rPr>
          <w:rFonts w:hint="eastAsia" w:ascii="楷体" w:hAnsi="楷体" w:eastAsia="楷体" w:cs="楷体"/>
          <w:b/>
          <w:bCs/>
          <w:sz w:val="30"/>
          <w:szCs w:val="30"/>
        </w:rPr>
        <w:t>黎艳</w:t>
      </w:r>
      <w:r>
        <w:rPr>
          <w:rFonts w:hint="eastAsia" w:ascii="楷体" w:hAnsi="楷体" w:eastAsia="楷体" w:cs="楷体"/>
          <w:b/>
          <w:bCs/>
          <w:sz w:val="30"/>
          <w:szCs w:val="30"/>
          <w:lang w:val="en-US" w:eastAsia="zh-CN"/>
        </w:rPr>
        <w:t xml:space="preserve"> </w:t>
      </w:r>
      <w:r>
        <w:rPr>
          <w:rFonts w:hint="eastAsia" w:ascii="楷体" w:hAnsi="楷体" w:eastAsia="楷体" w:cs="楷体"/>
          <w:b/>
          <w:bCs/>
          <w:sz w:val="30"/>
          <w:szCs w:val="30"/>
        </w:rPr>
        <w:t>孟路遥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/>
          <w:color w:val="000000" w:themeColor="text1"/>
          <w:sz w:val="24"/>
          <w:szCs w:val="24"/>
        </w:rPr>
        <w:t>2018</w:t>
      </w:r>
      <w:r>
        <w:rPr>
          <w:rFonts w:hint="eastAsia" w:asciiTheme="minorEastAsia" w:hAnsiTheme="minorEastAsia"/>
          <w:color w:val="000000" w:themeColor="text1"/>
          <w:sz w:val="24"/>
          <w:szCs w:val="24"/>
        </w:rPr>
        <w:t>年11月24日，在金陵科技学院马克思主义学院的组织下，我们前往甘熙故居开展课外主题实践教学活动，参观多彩民俗与非物质文化遗产，感受祖国灿烂文化。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</w:rPr>
        <w:t>甘熙宅第位于南京市秦淮区，又称甘熙故居或甘家大院，始建于清嘉庆年间，俗称“九十九间半”，与明孝陵、明城墙并称为南京明清三大景观，具有极高的历史、科学和旅游价值，是南京现有面积最大，保存最完整的私人民宅。</w:t>
      </w:r>
      <w:r>
        <w:rPr>
          <w:rFonts w:cs="Arial" w:asciiTheme="minorEastAsia" w:hAnsiTheme="minorEastAsia"/>
          <w:color w:val="333333"/>
          <w:sz w:val="24"/>
          <w:szCs w:val="24"/>
        </w:rPr>
        <w:t>一九九</w:t>
      </w:r>
      <w:r>
        <w:rPr>
          <w:rFonts w:asciiTheme="minorEastAsia" w:hAnsiTheme="minorEastAsia"/>
          <w:color w:val="000000" w:themeColor="text1"/>
          <w:sz w:val="24"/>
          <w:szCs w:val="24"/>
        </w:rPr>
        <w:t>五年被</w:t>
      </w:r>
      <w:r>
        <w:rPr>
          <w:rFonts w:hint="eastAsia" w:asciiTheme="minorEastAsia" w:hAnsiTheme="minorEastAsia"/>
          <w:color w:val="000000" w:themeColor="text1"/>
          <w:sz w:val="24"/>
          <w:szCs w:val="24"/>
        </w:rPr>
        <w:t>列为</w:t>
      </w:r>
      <w:r>
        <w:rPr>
          <w:rFonts w:asciiTheme="minorEastAsia" w:hAnsiTheme="minorEastAsia"/>
          <w:color w:val="000000" w:themeColor="text1"/>
          <w:sz w:val="24"/>
          <w:szCs w:val="24"/>
        </w:rPr>
        <w:t>江苏省文物保护单位，二○○一年被列为爱国主义教育基地。甘熙故整修恢复原貌</w:t>
      </w:r>
      <w:r>
        <w:rPr>
          <w:rFonts w:hint="eastAsia" w:asciiTheme="minorEastAsia" w:hAnsiTheme="minorEastAsia"/>
          <w:color w:val="000000" w:themeColor="text1"/>
          <w:sz w:val="24"/>
          <w:szCs w:val="24"/>
        </w:rPr>
        <w:t>后,</w:t>
      </w:r>
      <w:r>
        <w:rPr>
          <w:rFonts w:asciiTheme="minorEastAsia" w:hAnsiTheme="minorEastAsia"/>
          <w:color w:val="000000" w:themeColor="text1"/>
          <w:sz w:val="24"/>
          <w:szCs w:val="24"/>
        </w:rPr>
        <w:t>分三大陈列主题。十五号是南京传统民居厅堂展示，游客可参观门厅、大厅、内厅、主人房、</w:t>
      </w:r>
      <w:r>
        <w:rPr>
          <w:rFonts w:hint="eastAsia" w:asciiTheme="minorEastAsia" w:hAnsiTheme="minorEastAsia"/>
          <w:color w:val="000000" w:themeColor="text1"/>
          <w:sz w:val="24"/>
          <w:szCs w:val="24"/>
        </w:rPr>
        <w:t>佛堂</w:t>
      </w:r>
      <w:r>
        <w:rPr>
          <w:rFonts w:asciiTheme="minorEastAsia" w:hAnsiTheme="minorEastAsia"/>
          <w:color w:val="000000" w:themeColor="text1"/>
          <w:sz w:val="24"/>
          <w:szCs w:val="24"/>
        </w:rPr>
        <w:t>、洞房、</w:t>
      </w:r>
      <w:r>
        <w:rPr>
          <w:rFonts w:hint="eastAsia" w:asciiTheme="minorEastAsia" w:hAnsiTheme="minorEastAsia"/>
          <w:color w:val="000000" w:themeColor="text1"/>
          <w:sz w:val="24"/>
          <w:szCs w:val="24"/>
        </w:rPr>
        <w:t>闺房</w:t>
      </w:r>
      <w:r>
        <w:rPr>
          <w:rFonts w:asciiTheme="minorEastAsia" w:hAnsiTheme="minorEastAsia"/>
          <w:color w:val="000000" w:themeColor="text1"/>
          <w:sz w:val="24"/>
          <w:szCs w:val="24"/>
        </w:rPr>
        <w:t>、书斋等，体会清末民居的居宅理念</w:t>
      </w:r>
      <w:r>
        <w:rPr>
          <w:rFonts w:hint="eastAsia" w:asciiTheme="minorEastAsia" w:hAnsiTheme="minorEastAsia"/>
          <w:color w:val="000000" w:themeColor="text1"/>
          <w:sz w:val="24"/>
          <w:szCs w:val="24"/>
        </w:rPr>
        <w:t>；</w:t>
      </w:r>
      <w:r>
        <w:rPr>
          <w:rFonts w:asciiTheme="minorEastAsia" w:hAnsiTheme="minorEastAsia"/>
          <w:color w:val="000000" w:themeColor="text1"/>
          <w:sz w:val="24"/>
          <w:szCs w:val="24"/>
        </w:rPr>
        <w:t>十七号展示南京地区民俗技艺，现场</w:t>
      </w:r>
      <w:r>
        <w:rPr>
          <w:rFonts w:hint="eastAsia" w:asciiTheme="minorEastAsia" w:hAnsiTheme="minorEastAsia"/>
          <w:color w:val="000000" w:themeColor="text1"/>
          <w:sz w:val="24"/>
          <w:szCs w:val="24"/>
        </w:rPr>
        <w:t>老艺师表</w:t>
      </w:r>
      <w:r>
        <w:rPr>
          <w:rFonts w:asciiTheme="minorEastAsia" w:hAnsiTheme="minorEastAsia"/>
          <w:color w:val="000000" w:themeColor="text1"/>
          <w:sz w:val="24"/>
          <w:szCs w:val="24"/>
        </w:rPr>
        <w:t>演皮影戏、泥人、魔术、九连环、剪纸等，游客可当场学艺。十九号</w:t>
      </w:r>
      <w:r>
        <w:rPr>
          <w:rFonts w:hint="eastAsia" w:asciiTheme="minorEastAsia" w:hAnsiTheme="minorEastAsia"/>
          <w:color w:val="000000" w:themeColor="text1"/>
          <w:sz w:val="24"/>
          <w:szCs w:val="24"/>
        </w:rPr>
        <w:t>是</w:t>
      </w:r>
      <w:r>
        <w:rPr>
          <w:rFonts w:asciiTheme="minorEastAsia" w:hAnsiTheme="minorEastAsia"/>
          <w:color w:val="000000" w:themeColor="text1"/>
          <w:sz w:val="24"/>
          <w:szCs w:val="24"/>
        </w:rPr>
        <w:t>南京传统民居图片展，有秦淮河的</w:t>
      </w:r>
      <w:r>
        <w:rPr>
          <w:rFonts w:hint="eastAsia" w:asciiTheme="minorEastAsia" w:hAnsiTheme="minorEastAsia"/>
          <w:color w:val="000000" w:themeColor="text1"/>
          <w:sz w:val="24"/>
          <w:szCs w:val="24"/>
        </w:rPr>
        <w:t>河房河厅</w:t>
      </w:r>
      <w:r>
        <w:rPr>
          <w:rFonts w:asciiTheme="minorEastAsia" w:hAnsiTheme="minorEastAsia"/>
          <w:color w:val="000000" w:themeColor="text1"/>
          <w:sz w:val="24"/>
          <w:szCs w:val="24"/>
        </w:rPr>
        <w:t>建筑、多进穿堂建筑及精美的木雕、砖雕、石雕等建筑构件，是研究南京地区明清民居的宝库。</w:t>
      </w:r>
      <w:r>
        <w:rPr>
          <w:rFonts w:hint="eastAsia" w:ascii="Arial" w:hAnsi="Arial" w:eastAsia="宋体" w:cs="Arial"/>
          <w:color w:val="000000"/>
          <w:sz w:val="24"/>
          <w:szCs w:val="24"/>
          <w:shd w:val="clear" w:color="auto" w:fill="FFFFFF"/>
        </w:rPr>
        <w:t>甘熙故居重现了老南京的民俗风情，突出展示了</w:t>
      </w:r>
      <w:r>
        <w:fldChar w:fldCharType="begin"/>
      </w:r>
      <w:r>
        <w:instrText xml:space="preserve"> HYPERLINK "https://baike.baidu.com/item/%E9%9D%9E%E7%89%A9%E8%B4%A8%E6%96%87%E5%8C%96%E9%81%97%E4%BA%A7" \t "https://baike.baidu.com/item/%E7%94%98%E7%86%99%E5%AE%85%E7%AC%AC/_blank" </w:instrText>
      </w:r>
      <w:r>
        <w:fldChar w:fldCharType="separate"/>
      </w:r>
      <w:r>
        <w:rPr>
          <w:rStyle w:val="9"/>
          <w:rFonts w:ascii="Arial" w:hAnsi="Arial" w:eastAsia="宋体" w:cs="Arial"/>
          <w:color w:val="000000"/>
          <w:sz w:val="24"/>
          <w:szCs w:val="24"/>
          <w:u w:val="none"/>
          <w:shd w:val="clear" w:color="auto" w:fill="FFFFFF"/>
        </w:rPr>
        <w:t>非物质文化遗产</w:t>
      </w:r>
      <w:r>
        <w:rPr>
          <w:rStyle w:val="9"/>
          <w:rFonts w:ascii="Arial" w:hAnsi="Arial" w:eastAsia="宋体" w:cs="Arial"/>
          <w:color w:val="000000"/>
          <w:sz w:val="24"/>
          <w:szCs w:val="24"/>
          <w:u w:val="none"/>
          <w:shd w:val="clear" w:color="auto" w:fill="FFFFFF"/>
        </w:rPr>
        <w:fldChar w:fldCharType="end"/>
      </w:r>
      <w:r>
        <w:rPr>
          <w:rFonts w:ascii="Arial" w:hAnsi="Arial" w:eastAsia="宋体" w:cs="Arial"/>
          <w:color w:val="000000"/>
          <w:sz w:val="24"/>
          <w:szCs w:val="24"/>
          <w:shd w:val="clear" w:color="auto" w:fill="FFFFFF"/>
        </w:rPr>
        <w:t>的巨大魅力。</w:t>
      </w:r>
    </w:p>
    <w:p>
      <w:pPr>
        <w:ind w:firstLine="480" w:firstLineChars="200"/>
        <w:rPr>
          <w:rFonts w:asciiTheme="minorEastAsia" w:hAnsiTheme="minorEastAsia"/>
          <w:color w:val="000000" w:themeColor="text1"/>
          <w:sz w:val="24"/>
          <w:szCs w:val="24"/>
        </w:rPr>
      </w:pPr>
      <w:bookmarkStart w:id="0" w:name="_GoBack"/>
      <w:r>
        <w:rPr>
          <w:rFonts w:asciiTheme="minorEastAsia" w:hAnsiTheme="minorEastAsia"/>
          <w:color w:val="000000" w:themeColor="text1"/>
          <w:sz w:val="24"/>
          <w:szCs w:val="24"/>
        </w:rPr>
        <w:drawing>
          <wp:inline distT="0" distB="0" distL="0" distR="0">
            <wp:extent cx="4505325" cy="2350135"/>
            <wp:effectExtent l="0" t="0" r="9525" b="12065"/>
            <wp:docPr id="1" name="图片 0" descr="0b2b0968f4335a8102d276a20029bd64783e6243-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0b2b0968f4335a8102d276a20029bd64783e6243-4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235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asciiTheme="minorEastAsia" w:hAnsiTheme="minorEastAsia"/>
          <w:b/>
          <w:color w:val="FF0000"/>
          <w:sz w:val="24"/>
          <w:szCs w:val="24"/>
        </w:rPr>
      </w:pPr>
      <w:r>
        <w:rPr>
          <w:rFonts w:hint="eastAsia" w:asciiTheme="minorEastAsia" w:hAnsiTheme="minorEastAsia"/>
          <w:b/>
          <w:color w:val="FF0000"/>
          <w:sz w:val="24"/>
          <w:szCs w:val="24"/>
        </w:rPr>
        <w:t>一、南京传统民间建筑</w:t>
      </w:r>
    </w:p>
    <w:p>
      <w:pPr>
        <w:ind w:firstLine="480" w:firstLineChars="200"/>
        <w:rPr>
          <w:rFonts w:asciiTheme="minorEastAsia" w:hAnsiTheme="minorEastAsia"/>
          <w:color w:val="FF0000"/>
          <w:sz w:val="24"/>
          <w:szCs w:val="24"/>
        </w:rPr>
      </w:pPr>
    </w:p>
    <w:p>
      <w:pPr>
        <w:ind w:firstLine="480" w:firstLineChars="200"/>
        <w:rPr>
          <w:rFonts w:asciiTheme="minorEastAsia" w:hAnsiTheme="minorEastAsia"/>
          <w:color w:val="FF0000"/>
          <w:sz w:val="24"/>
          <w:szCs w:val="24"/>
        </w:rPr>
      </w:pPr>
      <w:r>
        <w:rPr>
          <w:rFonts w:hint="eastAsia" w:asciiTheme="minorEastAsia" w:hAnsiTheme="minorEastAsia"/>
          <w:color w:val="FF0000"/>
          <w:sz w:val="24"/>
          <w:szCs w:val="24"/>
        </w:rPr>
        <w:t>友恭堂</w:t>
      </w:r>
      <w:r>
        <w:rPr>
          <w:rFonts w:asciiTheme="minorEastAsia" w:hAnsiTheme="minorEastAsia"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2609215</wp:posOffset>
            </wp:positionH>
            <wp:positionV relativeFrom="paragraph">
              <wp:posOffset>69850</wp:posOffset>
            </wp:positionV>
            <wp:extent cx="2656840" cy="2000885"/>
            <wp:effectExtent l="19050" t="0" r="0" b="0"/>
            <wp:wrapSquare wrapText="bothSides"/>
            <wp:docPr id="7" name="图片 6" descr="1815001028孟路遥timg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1815001028孟路遥timg.jpeg"/>
                    <pic:cNvPicPr preferRelativeResize="0"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6840" cy="2000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480" w:firstLineChars="200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1760855</wp:posOffset>
            </wp:positionV>
            <wp:extent cx="2587625" cy="1534160"/>
            <wp:effectExtent l="19050" t="0" r="3175" b="0"/>
            <wp:wrapSquare wrapText="bothSides"/>
            <wp:docPr id="12" name="图片 11" descr="1815001028孟路遥timg-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1815001028孟路遥timg-2.jpeg"/>
                    <pic:cNvPicPr preferRelativeResize="0"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7625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  <w:color w:val="000000" w:themeColor="text1"/>
          <w:sz w:val="24"/>
          <w:szCs w:val="24"/>
        </w:rPr>
        <w:t>之所以取名“友恭堂”和“施敬”相对。“友恭”的意思是家族之中、兄弟之间应上友下恭，兄应爱其弟，弟则敬其兄，延及父子长幼之间同样如此，这样便能父慈子孝、兄弟和睦，从而产生家族凝聚力。</w:t>
      </w:r>
    </w:p>
    <w:p>
      <w:pPr>
        <w:spacing w:line="360" w:lineRule="auto"/>
        <w:ind w:firstLine="360" w:firstLineChars="150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</w:rPr>
        <w:t>“友恭”源自儒家伦理思想文化，大厅中悬挂的“友恭堂”匾额和“孝义传家政，诗书育后昆”堂联上下呼应，点出友恭的真正内涵。“友恭”二字既是南捕厅甘氏的堂名，又是甘氏族人历代遵循的家训。数百年来，“友恭”精神被甘氏家族历代奉为治家教子、为人处世的基本准则。</w:t>
      </w:r>
    </w:p>
    <w:p>
      <w:pPr>
        <w:ind w:firstLine="720" w:firstLineChars="300"/>
        <w:rPr>
          <w:rFonts w:asciiTheme="minorEastAsia" w:hAnsiTheme="minorEastAsia"/>
          <w:color w:val="FF0000"/>
          <w:sz w:val="24"/>
          <w:szCs w:val="24"/>
        </w:rPr>
      </w:pPr>
      <w:r>
        <w:rPr>
          <w:rFonts w:asciiTheme="minorEastAsia" w:hAnsiTheme="minorEastAsia"/>
          <w:color w:val="FF0000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3180080</wp:posOffset>
            </wp:positionH>
            <wp:positionV relativeFrom="paragraph">
              <wp:posOffset>50165</wp:posOffset>
            </wp:positionV>
            <wp:extent cx="2073275" cy="2199640"/>
            <wp:effectExtent l="19050" t="0" r="3175" b="0"/>
            <wp:wrapSquare wrapText="bothSides"/>
            <wp:docPr id="4" name="图片 1" descr="timg-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timg-3.jpeg"/>
                    <pic:cNvPicPr preferRelativeResize="0"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275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80" w:firstLineChars="200"/>
        <w:rPr>
          <w:rFonts w:asciiTheme="minorEastAsia" w:hAnsiTheme="minorEastAsia"/>
          <w:color w:val="FF0000"/>
          <w:sz w:val="24"/>
          <w:szCs w:val="24"/>
        </w:rPr>
      </w:pPr>
      <w:r>
        <w:rPr>
          <w:rFonts w:hint="eastAsia" w:asciiTheme="minorEastAsia" w:hAnsiTheme="minorEastAsia"/>
          <w:color w:val="FF0000"/>
          <w:sz w:val="24"/>
          <w:szCs w:val="24"/>
        </w:rPr>
        <w:t>津逮楼</w:t>
      </w:r>
    </w:p>
    <w:p>
      <w:pPr>
        <w:spacing w:line="360" w:lineRule="auto"/>
        <w:ind w:firstLine="480" w:firstLineChars="200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</w:rPr>
        <w:t>津逮楼据说是模仿宁波天一阁而建。逮津楼语出《水经注河水》“河水有层山，其下层岩峭举，壁崖无阶，悬岩之中多石室焉，室中若有积卷矣。而世上罕有津达也者，因谓之积书岩”。其中达字近刻作逮，于是甘福便以此为藏书楼命名。</w:t>
      </w:r>
    </w:p>
    <w:p>
      <w:pPr>
        <w:spacing w:line="360" w:lineRule="auto"/>
        <w:ind w:firstLine="600" w:firstLineChars="250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320675</wp:posOffset>
            </wp:positionV>
            <wp:extent cx="2593975" cy="1716405"/>
            <wp:effectExtent l="19050" t="0" r="0" b="0"/>
            <wp:wrapSquare wrapText="bothSides"/>
            <wp:docPr id="5" name="图片 4" descr="timg-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timg-4.jpeg"/>
                    <pic:cNvPicPr preferRelativeResize="0"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3975" cy="171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480" w:firstLineChars="200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</w:rPr>
        <w:t>津逮楼早在太平军与清军的较量中毁于兵火，珍籍和金石玉器等也随之付之一炬。前几年修复甘熙故居时，津逮楼得以重建。现在的津逮楼位于故居的东南方，前有甘家花园，后有甘家的“盛世梨园”，两层古色古香的小楼，门前有古老的榆树昭示着年年有余。重建的“津逮楼”再现了当年的风貌，只是那十万之巨搜集来的古籍却所存甚少，让人深为叹息。</w:t>
      </w:r>
    </w:p>
    <w:p>
      <w:pPr>
        <w:ind w:firstLine="480" w:firstLineChars="200"/>
        <w:rPr>
          <w:rFonts w:asciiTheme="minorEastAsia" w:hAnsiTheme="minorEastAsia"/>
          <w:color w:val="FF0000"/>
          <w:sz w:val="24"/>
          <w:szCs w:val="24"/>
        </w:rPr>
      </w:pPr>
      <w:r>
        <w:rPr>
          <w:rFonts w:hint="eastAsia" w:asciiTheme="minorEastAsia" w:hAnsiTheme="minorEastAsia"/>
          <w:color w:val="FF0000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3994785</wp:posOffset>
            </wp:positionH>
            <wp:positionV relativeFrom="paragraph">
              <wp:posOffset>189865</wp:posOffset>
            </wp:positionV>
            <wp:extent cx="1246505" cy="2160905"/>
            <wp:effectExtent l="19050" t="0" r="0" b="0"/>
            <wp:wrapSquare wrapText="bothSides"/>
            <wp:docPr id="14" name="图片 7" descr="timg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 descr="timg-7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6505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  <w:color w:val="FF0000"/>
          <w:sz w:val="24"/>
          <w:szCs w:val="24"/>
        </w:rPr>
        <w:t>备弄</w:t>
      </w:r>
    </w:p>
    <w:p>
      <w:pPr>
        <w:ind w:firstLine="720" w:firstLineChars="300"/>
        <w:rPr>
          <w:rFonts w:asciiTheme="minorEastAsia" w:hAnsiTheme="minorEastAsia"/>
          <w:color w:val="FF0000"/>
          <w:sz w:val="24"/>
          <w:szCs w:val="24"/>
        </w:rPr>
      </w:pPr>
    </w:p>
    <w:p>
      <w:pPr>
        <w:pStyle w:val="6"/>
        <w:shd w:val="clear" w:color="auto" w:fill="FFFFFF"/>
        <w:wordWrap w:val="0"/>
        <w:adjustRightInd w:val="0"/>
        <w:snapToGrid w:val="0"/>
        <w:spacing w:line="360" w:lineRule="auto"/>
        <w:ind w:firstLine="480" w:firstLineChars="200"/>
        <w:rPr>
          <w:rFonts w:asciiTheme="minorEastAsia" w:hAnsiTheme="minorEastAsia" w:eastAsiaTheme="minorEastAsia" w:cstheme="minorBidi"/>
          <w:color w:val="000000" w:themeColor="text1"/>
          <w:kern w:val="2"/>
        </w:rPr>
      </w:pPr>
      <w:r>
        <w:rPr>
          <w:rFonts w:hint="eastAsia" w:asciiTheme="minorEastAsia" w:hAnsiTheme="minorEastAsia" w:eastAsiaTheme="minorEastAsia" w:cstheme="minorBidi"/>
          <w:color w:val="000000" w:themeColor="text1"/>
          <w:kern w:val="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1226185</wp:posOffset>
            </wp:positionV>
            <wp:extent cx="1637030" cy="2156460"/>
            <wp:effectExtent l="19050" t="0" r="1270" b="0"/>
            <wp:wrapSquare wrapText="bothSides"/>
            <wp:docPr id="17" name="图片 15" descr="timg-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 descr="timg-8.jpeg"/>
                    <pic:cNvPicPr preferRelativeResize="0"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703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Bidi"/>
          <w:color w:val="000000" w:themeColor="text1"/>
          <w:kern w:val="2"/>
        </w:rPr>
        <w:t>小巷弄堂是江南建筑的一大特色，而“备弄”，是一种特殊的小巷弄堂，为吴地特有。甘熙故居的建筑之间有一条宽约1米到1.5米的甬道，就是备弄，它起到了消防通道的用途，如遇火势人们可以从备弄穿行以救火；另外，过去森严的等级观念中主仆之间有严格的身份界限，主仆分明，各司其职，不得越雷池半步。以此来保证家族的正常运作，宅子里的备弄就体现出了这种身份区别。在宅子的左右两侧，或在两进房子之间，开一条小巷。主人、贵宾走正厅大道，而备弄就是供女人、仆人行走的通道。由此可见封建等级森严。</w:t>
      </w:r>
    </w:p>
    <w:p>
      <w:pPr>
        <w:rPr>
          <w:rFonts w:asciiTheme="minorEastAsia" w:hAnsiTheme="minorEastAsia"/>
          <w:color w:val="FF0000"/>
          <w:sz w:val="24"/>
          <w:szCs w:val="24"/>
        </w:rPr>
      </w:pPr>
    </w:p>
    <w:p>
      <w:pPr>
        <w:adjustRightInd w:val="0"/>
        <w:snapToGrid w:val="0"/>
        <w:spacing w:line="360" w:lineRule="auto"/>
        <w:rPr>
          <w:rFonts w:asciiTheme="majorEastAsia" w:hAnsiTheme="majorEastAsia" w:eastAsiaTheme="majorEastAsia"/>
          <w:b/>
          <w:color w:val="FF0000"/>
          <w:sz w:val="24"/>
          <w:szCs w:val="24"/>
        </w:rPr>
      </w:pPr>
      <w:r>
        <w:rPr>
          <w:rFonts w:hint="eastAsia" w:asciiTheme="minorEastAsia" w:hAnsiTheme="minorEastAsia"/>
          <w:b/>
          <w:color w:val="FF0000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3350895</wp:posOffset>
            </wp:positionH>
            <wp:positionV relativeFrom="paragraph">
              <wp:posOffset>35560</wp:posOffset>
            </wp:positionV>
            <wp:extent cx="2120265" cy="1974850"/>
            <wp:effectExtent l="19050" t="0" r="0" b="0"/>
            <wp:wrapSquare wrapText="bothSides"/>
            <wp:docPr id="16" name="图片 14" descr="t017a4dd0ff79a1a7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 descr="t017a4dd0ff79a1a7ca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265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  <w:b/>
          <w:color w:val="FF0000"/>
          <w:sz w:val="24"/>
          <w:szCs w:val="24"/>
        </w:rPr>
        <w:t>二、非物质文化遗产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Theme="majorEastAsia" w:hAnsiTheme="majorEastAsia" w:eastAsiaTheme="majorEastAsia"/>
          <w:color w:val="FF0000"/>
          <w:sz w:val="24"/>
          <w:szCs w:val="24"/>
        </w:rPr>
      </w:pPr>
      <w:r>
        <w:rPr>
          <w:rFonts w:hint="eastAsia" w:asciiTheme="majorEastAsia" w:hAnsiTheme="majorEastAsia" w:eastAsiaTheme="majorEastAsia"/>
          <w:color w:val="FF0000"/>
          <w:sz w:val="24"/>
          <w:szCs w:val="24"/>
        </w:rPr>
        <w:t>剪纸</w:t>
      </w:r>
    </w:p>
    <w:p>
      <w:pPr>
        <w:spacing w:line="360" w:lineRule="auto"/>
        <w:ind w:firstLine="480" w:firstLineChars="200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1502410</wp:posOffset>
            </wp:positionV>
            <wp:extent cx="1955800" cy="1826895"/>
            <wp:effectExtent l="19050" t="0" r="6350" b="0"/>
            <wp:wrapSquare wrapText="bothSides"/>
            <wp:docPr id="18" name="图片 17" descr="t0109b66011079ed0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t0109b66011079ed0d2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82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  <w:color w:val="000000" w:themeColor="text1"/>
          <w:sz w:val="24"/>
          <w:szCs w:val="24"/>
        </w:rPr>
        <w:t>南京民间剪纸，据清代道光年间甘熙撰写的《白下锁言》等史料记载，明代初年已十分流行，主要用于婚嫁喜庆的喜花、刺绣花样的绣花和鞋花、装饰斗香烛的斗香花、挂在门楣上的门笺等。艺人们以剪代笔，不需底稿，手随心运，有如“一笔画”，连绵不断，一气呵成。造型以弧线为主，流畅优美，柔中见刚，作品具有韵律感、节奏感和浓厚的装饰趣味，南京剪纸具有突出的个性和很高的美学价值。</w:t>
      </w:r>
    </w:p>
    <w:p>
      <w:pPr>
        <w:spacing w:line="360" w:lineRule="auto"/>
        <w:ind w:firstLine="480" w:firstLineChars="200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</w:rPr>
        <w:t>2007年，南京剪纸被列为江苏省首批非物质文化遗产保护项目，南京工艺美术大楼被列为该项目保护单位； 2008年6月被列为国家级非物质文化遗产保护项目。</w:t>
      </w:r>
    </w:p>
    <w:p>
      <w:pPr>
        <w:spacing w:line="360" w:lineRule="auto"/>
        <w:ind w:firstLine="480" w:firstLineChars="200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color w:val="FF0000"/>
          <w:sz w:val="24"/>
          <w:szCs w:val="24"/>
        </w:rPr>
        <w:t>绒花</w:t>
      </w:r>
    </w:p>
    <w:p>
      <w:pPr>
        <w:widowControl/>
        <w:shd w:val="clear" w:color="auto" w:fill="FFFFFF"/>
        <w:adjustRightInd w:val="0"/>
        <w:snapToGrid w:val="0"/>
        <w:spacing w:line="360" w:lineRule="auto"/>
        <w:ind w:firstLine="480" w:firstLineChars="200"/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/>
          <w:color w:val="000000" w:themeColor="text1"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2950845</wp:posOffset>
            </wp:positionH>
            <wp:positionV relativeFrom="paragraph">
              <wp:posOffset>30480</wp:posOffset>
            </wp:positionV>
            <wp:extent cx="2232025" cy="1572260"/>
            <wp:effectExtent l="19050" t="0" r="0" b="0"/>
            <wp:wrapSquare wrapText="bothSides"/>
            <wp:docPr id="23" name="图片 19" descr="t01050aa86c54631ba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9" descr="t01050aa86c54631bae.jpg"/>
                    <pic:cNvPicPr preferRelativeResize="0"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2025" cy="1572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color w:val="000000" w:themeColor="text1"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2454910</wp:posOffset>
            </wp:positionV>
            <wp:extent cx="2715260" cy="1793875"/>
            <wp:effectExtent l="19050" t="0" r="8890" b="0"/>
            <wp:wrapSquare wrapText="bothSides"/>
            <wp:docPr id="26" name="图片 25" descr="u=1134554843,1691978228&amp;fm=175&amp;app=25&amp;f=JPE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 descr="u=1134554843,1691978228&amp;fm=175&amp;app=25&amp;f=JPEG.jpg"/>
                    <pic:cNvPicPr preferRelativeResize="0"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5260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color w:val="000000" w:themeColor="text1"/>
          <w:sz w:val="24"/>
          <w:szCs w:val="24"/>
        </w:rPr>
        <w:t>南京绒花的历史十分悠久，谐音</w:t>
      </w:r>
      <w:r>
        <w:rPr>
          <w:rFonts w:hint="eastAsia" w:asciiTheme="minorEastAsia" w:hAnsiTheme="minorEastAsia"/>
          <w:color w:val="000000" w:themeColor="text1"/>
          <w:sz w:val="24"/>
          <w:szCs w:val="24"/>
        </w:rPr>
        <w:t>“</w:t>
      </w:r>
      <w:r>
        <w:rPr>
          <w:rFonts w:asciiTheme="minorEastAsia" w:hAnsiTheme="minorEastAsia"/>
          <w:color w:val="000000" w:themeColor="text1"/>
          <w:sz w:val="24"/>
          <w:szCs w:val="24"/>
        </w:rPr>
        <w:t>荣华</w:t>
      </w:r>
      <w:r>
        <w:rPr>
          <w:rFonts w:hint="eastAsia" w:asciiTheme="minorEastAsia" w:hAnsiTheme="minorEastAsia"/>
          <w:color w:val="000000" w:themeColor="text1"/>
          <w:sz w:val="24"/>
          <w:szCs w:val="24"/>
        </w:rPr>
        <w:t>”。</w:t>
      </w:r>
      <w:r>
        <w:rPr>
          <w:rFonts w:asciiTheme="minorEastAsia" w:hAnsiTheme="minorEastAsia"/>
          <w:color w:val="000000" w:themeColor="text1"/>
          <w:sz w:val="24"/>
          <w:szCs w:val="24"/>
        </w:rPr>
        <w:t>相传早在唐代武则天时便被列为皇室贡品</w:t>
      </w:r>
      <w:r>
        <w:rPr>
          <w:rFonts w:hint="eastAsia" w:asciiTheme="minorEastAsia" w:hAnsiTheme="minorEastAsia"/>
          <w:color w:val="000000" w:themeColor="text1"/>
          <w:sz w:val="24"/>
          <w:szCs w:val="24"/>
        </w:rPr>
        <w:t>，</w:t>
      </w:r>
      <w:r>
        <w:rPr>
          <w:rFonts w:asciiTheme="minorEastAsia" w:hAnsiTheme="minorEastAsia"/>
          <w:color w:val="000000" w:themeColor="text1"/>
          <w:sz w:val="24"/>
          <w:szCs w:val="24"/>
        </w:rPr>
        <w:t>明清时代更具规格，清康熙、乾隆年间极盛。当年南京的三山街至长乐路一带，曾是热闹非凡的</w:t>
      </w:r>
      <w:r>
        <w:rPr>
          <w:rFonts w:hint="eastAsia" w:asciiTheme="minorEastAsia" w:hAnsiTheme="minorEastAsia"/>
          <w:color w:val="000000" w:themeColor="text1"/>
          <w:sz w:val="24"/>
          <w:szCs w:val="24"/>
        </w:rPr>
        <w:t>“</w:t>
      </w:r>
      <w:r>
        <w:rPr>
          <w:rFonts w:asciiTheme="minorEastAsia" w:hAnsiTheme="minorEastAsia"/>
          <w:color w:val="000000" w:themeColor="text1"/>
          <w:sz w:val="24"/>
          <w:szCs w:val="24"/>
        </w:rPr>
        <w:t>花市大街</w:t>
      </w:r>
      <w:r>
        <w:rPr>
          <w:rFonts w:hint="eastAsia" w:asciiTheme="minorEastAsia" w:hAnsiTheme="minorEastAsia"/>
          <w:color w:val="000000" w:themeColor="text1"/>
          <w:sz w:val="24"/>
          <w:szCs w:val="24"/>
        </w:rPr>
        <w:t>”</w:t>
      </w:r>
      <w:r>
        <w:rPr>
          <w:rFonts w:asciiTheme="minorEastAsia" w:hAnsiTheme="minorEastAsia"/>
          <w:color w:val="000000" w:themeColor="text1"/>
          <w:sz w:val="24"/>
          <w:szCs w:val="24"/>
        </w:rPr>
        <w:t>，这里是绒花的海洋。二十世纪三、四十年代，南京绒花的制作以家庭作坊为主</w:t>
      </w:r>
      <w:r>
        <w:rPr>
          <w:rFonts w:hint="eastAsia" w:asciiTheme="minorEastAsia" w:hAnsiTheme="minorEastAsia"/>
          <w:color w:val="000000" w:themeColor="text1"/>
          <w:sz w:val="24"/>
          <w:szCs w:val="24"/>
        </w:rPr>
        <w:t>，</w:t>
      </w:r>
      <w:r>
        <w:rPr>
          <w:rFonts w:asciiTheme="minorEastAsia" w:hAnsiTheme="minorEastAsia"/>
          <w:color w:val="000000" w:themeColor="text1"/>
          <w:sz w:val="24"/>
          <w:szCs w:val="24"/>
        </w:rPr>
        <w:t>制作绒花的工业主要分布于城南门东、门西地区，以马巷铜作坊、上浮桥等地段为多，全城约有四十多户，马巷就有三家有名的业户:</w:t>
      </w:r>
      <w:r>
        <w:rPr>
          <w:rFonts w:hint="eastAsia" w:asciiTheme="minorEastAsia" w:hAnsiTheme="minorEastAsia"/>
          <w:color w:val="000000" w:themeColor="text1"/>
          <w:sz w:val="24"/>
          <w:szCs w:val="24"/>
        </w:rPr>
        <w:t>“</w:t>
      </w:r>
      <w:r>
        <w:rPr>
          <w:rFonts w:asciiTheme="minorEastAsia" w:hAnsiTheme="minorEastAsia"/>
          <w:color w:val="000000" w:themeColor="text1"/>
          <w:sz w:val="24"/>
          <w:szCs w:val="24"/>
        </w:rPr>
        <w:t>柯恒泰</w:t>
      </w:r>
      <w:r>
        <w:rPr>
          <w:rFonts w:hint="eastAsia" w:asciiTheme="minorEastAsia" w:hAnsiTheme="minorEastAsia"/>
          <w:color w:val="000000" w:themeColor="text1"/>
          <w:sz w:val="24"/>
          <w:szCs w:val="24"/>
        </w:rPr>
        <w:t>”</w:t>
      </w:r>
      <w:r>
        <w:rPr>
          <w:rFonts w:asciiTheme="minorEastAsia" w:hAnsiTheme="minorEastAsia"/>
          <w:color w:val="000000" w:themeColor="text1"/>
          <w:sz w:val="24"/>
          <w:szCs w:val="24"/>
        </w:rPr>
        <w:t>、</w:t>
      </w:r>
      <w:r>
        <w:rPr>
          <w:rFonts w:hint="eastAsia" w:asciiTheme="minorEastAsia" w:hAnsiTheme="minorEastAsia"/>
          <w:color w:val="000000" w:themeColor="text1"/>
          <w:sz w:val="24"/>
          <w:szCs w:val="24"/>
        </w:rPr>
        <w:t>“</w:t>
      </w:r>
      <w:r>
        <w:rPr>
          <w:rFonts w:asciiTheme="minorEastAsia" w:hAnsiTheme="minorEastAsia"/>
          <w:color w:val="000000" w:themeColor="text1"/>
          <w:sz w:val="24"/>
          <w:szCs w:val="24"/>
        </w:rPr>
        <w:t>张义泰</w:t>
      </w:r>
      <w:r>
        <w:rPr>
          <w:rFonts w:hint="eastAsia" w:asciiTheme="minorEastAsia" w:hAnsiTheme="minorEastAsia"/>
          <w:color w:val="000000" w:themeColor="text1"/>
          <w:sz w:val="24"/>
          <w:szCs w:val="24"/>
        </w:rPr>
        <w:t>”</w:t>
      </w:r>
      <w:r>
        <w:rPr>
          <w:rFonts w:asciiTheme="minorEastAsia" w:hAnsiTheme="minorEastAsia"/>
          <w:color w:val="000000" w:themeColor="text1"/>
          <w:sz w:val="24"/>
          <w:szCs w:val="24"/>
        </w:rPr>
        <w:t>、</w:t>
      </w:r>
      <w:r>
        <w:rPr>
          <w:rFonts w:hint="eastAsia" w:asciiTheme="minorEastAsia" w:hAnsiTheme="minorEastAsia"/>
          <w:color w:val="000000" w:themeColor="text1"/>
          <w:sz w:val="24"/>
          <w:szCs w:val="24"/>
        </w:rPr>
        <w:t>“</w:t>
      </w:r>
      <w:r>
        <w:rPr>
          <w:rFonts w:asciiTheme="minorEastAsia" w:hAnsiTheme="minorEastAsia"/>
          <w:color w:val="000000" w:themeColor="text1"/>
          <w:sz w:val="24"/>
          <w:szCs w:val="24"/>
        </w:rPr>
        <w:t>马荣兴</w:t>
      </w:r>
      <w:r>
        <w:rPr>
          <w:rFonts w:hint="eastAsia" w:asciiTheme="minorEastAsia" w:hAnsiTheme="minorEastAsia"/>
          <w:color w:val="000000" w:themeColor="text1"/>
          <w:sz w:val="24"/>
          <w:szCs w:val="24"/>
        </w:rPr>
        <w:t>”</w:t>
      </w:r>
      <w:r>
        <w:rPr>
          <w:rFonts w:asciiTheme="minorEastAsia" w:hAnsiTheme="minorEastAsia"/>
          <w:color w:val="000000" w:themeColor="text1"/>
          <w:sz w:val="24"/>
          <w:szCs w:val="24"/>
        </w:rPr>
        <w:t>。其中，出身绒花世家，六代从事绒花工艺的吴长泉最早就是</w:t>
      </w:r>
      <w:r>
        <w:rPr>
          <w:rFonts w:hint="eastAsia" w:asciiTheme="minorEastAsia" w:hAnsiTheme="minorEastAsia"/>
          <w:color w:val="000000" w:themeColor="text1"/>
          <w:sz w:val="24"/>
          <w:szCs w:val="24"/>
        </w:rPr>
        <w:t>“</w:t>
      </w:r>
      <w:r>
        <w:rPr>
          <w:rFonts w:asciiTheme="minorEastAsia" w:hAnsiTheme="minorEastAsia"/>
          <w:color w:val="000000" w:themeColor="text1"/>
          <w:sz w:val="24"/>
          <w:szCs w:val="24"/>
        </w:rPr>
        <w:t>张义泰</w:t>
      </w:r>
      <w:r>
        <w:rPr>
          <w:rFonts w:hint="eastAsia" w:asciiTheme="minorEastAsia" w:hAnsiTheme="minorEastAsia"/>
          <w:color w:val="000000" w:themeColor="text1"/>
          <w:sz w:val="24"/>
          <w:szCs w:val="24"/>
        </w:rPr>
        <w:t>”</w:t>
      </w:r>
      <w:r>
        <w:rPr>
          <w:rFonts w:asciiTheme="minorEastAsia" w:hAnsiTheme="minorEastAsia"/>
          <w:color w:val="000000" w:themeColor="text1"/>
          <w:sz w:val="24"/>
          <w:szCs w:val="24"/>
        </w:rPr>
        <w:t>的学徒。</w:t>
      </w:r>
    </w:p>
    <w:p>
      <w:pPr>
        <w:widowControl/>
        <w:shd w:val="clear" w:color="auto" w:fill="FFFFFF"/>
        <w:adjustRightInd w:val="0"/>
        <w:snapToGrid w:val="0"/>
        <w:spacing w:line="360" w:lineRule="auto"/>
        <w:ind w:firstLine="600" w:firstLineChars="250"/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/>
          <w:color w:val="000000" w:themeColor="text1"/>
          <w:sz w:val="24"/>
          <w:szCs w:val="24"/>
        </w:rPr>
        <w:t>2006年南京绒花被列为省级非物质文化遗产。2010年在南京举行的第二届民间艺术国际组织世界青年大会上，南京绒花荣膺组委会荣誉大奖和世界青年眼中的最美中国手工艺。</w:t>
      </w:r>
    </w:p>
    <w:p>
      <w:pPr>
        <w:widowControl/>
        <w:shd w:val="clear" w:color="auto" w:fill="FFFFFF"/>
        <w:spacing w:after="164" w:line="262" w:lineRule="atLeast"/>
        <w:ind w:firstLine="480" w:firstLineChars="200"/>
        <w:jc w:val="left"/>
        <w:rPr>
          <w:rFonts w:cs="Arial" w:asciiTheme="minorEastAsia" w:hAnsiTheme="minorEastAsia"/>
          <w:color w:val="FF0000"/>
          <w:kern w:val="0"/>
          <w:sz w:val="24"/>
          <w:szCs w:val="24"/>
        </w:rPr>
      </w:pPr>
      <w:r>
        <w:rPr>
          <w:rFonts w:hint="eastAsia" w:cs="Arial" w:asciiTheme="minorEastAsia" w:hAnsiTheme="minorEastAsia"/>
          <w:color w:val="FF0000"/>
          <w:kern w:val="0"/>
          <w:sz w:val="24"/>
          <w:szCs w:val="24"/>
        </w:rPr>
        <w:t>竹刻</w:t>
      </w:r>
    </w:p>
    <w:p>
      <w:pPr>
        <w:pStyle w:val="7"/>
        <w:shd w:val="clear" w:color="auto" w:fill="FFFFFF"/>
        <w:spacing w:before="0" w:beforeAutospacing="0" w:after="164" w:afterAutospacing="0" w:line="360" w:lineRule="auto"/>
        <w:ind w:firstLine="482"/>
        <w:rPr>
          <w:rFonts w:asciiTheme="minorEastAsia" w:hAnsiTheme="minorEastAsia" w:eastAsiaTheme="minorEastAsia" w:cstheme="minorBidi"/>
          <w:color w:val="000000" w:themeColor="text1"/>
          <w:kern w:val="2"/>
        </w:rPr>
      </w:pPr>
      <w:r>
        <w:rPr>
          <w:rFonts w:cs="Arial" w:asciiTheme="minorEastAsia" w:hAnsiTheme="minorEastAsia" w:eastAsiaTheme="minorEastAsia"/>
          <w:color w:val="333333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1305560</wp:posOffset>
            </wp:positionV>
            <wp:extent cx="2160905" cy="1620520"/>
            <wp:effectExtent l="19050" t="0" r="0" b="0"/>
            <wp:wrapSquare wrapText="bothSides"/>
            <wp:docPr id="28" name="图片 27" descr="QQ图片20181129223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 descr="QQ图片20181129223013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905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Theme="minorEastAsia" w:hAnsiTheme="minorEastAsia" w:eastAsiaTheme="minorEastAsia"/>
          <w:color w:val="333333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3937635</wp:posOffset>
            </wp:positionH>
            <wp:positionV relativeFrom="paragraph">
              <wp:posOffset>31115</wp:posOffset>
            </wp:positionV>
            <wp:extent cx="1493520" cy="1987550"/>
            <wp:effectExtent l="19050" t="0" r="0" b="0"/>
            <wp:wrapSquare wrapText="bothSides"/>
            <wp:docPr id="27" name="图片 26" descr="QQ图片20181129221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 descr="QQ图片20181129221545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Theme="minorEastAsia" w:hAnsiTheme="minorEastAsia" w:eastAsiaTheme="minorEastAsia"/>
          <w:color w:val="333333"/>
        </w:rPr>
        <w:t>竹</w:t>
      </w:r>
      <w:r>
        <w:rPr>
          <w:rFonts w:asciiTheme="minorEastAsia" w:hAnsiTheme="minorEastAsia" w:eastAsiaTheme="minorEastAsia" w:cstheme="minorBidi"/>
          <w:color w:val="000000" w:themeColor="text1"/>
          <w:kern w:val="2"/>
        </w:rPr>
        <w:t>刻</w:t>
      </w:r>
      <w:r>
        <w:rPr>
          <w:rFonts w:hint="eastAsia" w:asciiTheme="minorEastAsia" w:hAnsiTheme="minorEastAsia" w:eastAsiaTheme="minorEastAsia" w:cstheme="minorBidi"/>
          <w:color w:val="000000" w:themeColor="text1"/>
          <w:kern w:val="2"/>
        </w:rPr>
        <w:t>是</w:t>
      </w:r>
      <w:r>
        <w:rPr>
          <w:rFonts w:asciiTheme="minorEastAsia" w:hAnsiTheme="minorEastAsia" w:eastAsiaTheme="minorEastAsia" w:cstheme="minorBidi"/>
          <w:color w:val="000000" w:themeColor="text1"/>
          <w:kern w:val="2"/>
        </w:rPr>
        <w:t>传统</w:t>
      </w:r>
      <w:r>
        <w:rPr>
          <w:rFonts w:hint="eastAsia" w:asciiTheme="minorEastAsia" w:hAnsiTheme="minorEastAsia" w:eastAsiaTheme="minorEastAsia" w:cstheme="minorBidi"/>
          <w:color w:val="000000" w:themeColor="text1"/>
          <w:kern w:val="2"/>
        </w:rPr>
        <w:t>的</w:t>
      </w:r>
      <w:r>
        <w:rPr>
          <w:rFonts w:asciiTheme="minorEastAsia" w:hAnsiTheme="minorEastAsia" w:eastAsiaTheme="minorEastAsia" w:cstheme="minorBidi"/>
          <w:color w:val="000000" w:themeColor="text1"/>
          <w:kern w:val="2"/>
        </w:rPr>
        <w:t>民间雕刻艺术，通常也指用竹根、竹材、竹器雕刻成的雕塑工艺品。金陵竹刻是中国传统竹雕艺术的重要艺术流派之一，技艺精湛，名家辈出</w:t>
      </w:r>
      <w:r>
        <w:rPr>
          <w:rFonts w:hint="eastAsia" w:asciiTheme="minorEastAsia" w:hAnsiTheme="minorEastAsia" w:eastAsiaTheme="minorEastAsia" w:cstheme="minorBidi"/>
          <w:color w:val="000000" w:themeColor="text1"/>
          <w:kern w:val="2"/>
        </w:rPr>
        <w:t>，</w:t>
      </w:r>
      <w:r>
        <w:rPr>
          <w:rFonts w:asciiTheme="minorEastAsia" w:hAnsiTheme="minorEastAsia" w:eastAsiaTheme="minorEastAsia" w:cstheme="minorBidi"/>
          <w:color w:val="000000" w:themeColor="text1"/>
          <w:kern w:val="2"/>
        </w:rPr>
        <w:t>与嘉定派并驾齐驱，成为中国竹雕艺术的双璧。金陵竹雕以浅刻、简刻风格</w:t>
      </w:r>
      <w:r>
        <w:rPr>
          <w:rFonts w:hint="eastAsia" w:asciiTheme="minorEastAsia" w:hAnsiTheme="minorEastAsia" w:eastAsiaTheme="minorEastAsia" w:cstheme="minorBidi"/>
          <w:color w:val="000000" w:themeColor="text1"/>
          <w:kern w:val="2"/>
        </w:rPr>
        <w:t>著称于世</w:t>
      </w:r>
      <w:r>
        <w:rPr>
          <w:rFonts w:asciiTheme="minorEastAsia" w:hAnsiTheme="minorEastAsia" w:eastAsiaTheme="minorEastAsia" w:cstheme="minorBidi"/>
          <w:color w:val="000000" w:themeColor="text1"/>
          <w:kern w:val="2"/>
        </w:rPr>
        <w:t>，这种技法雕镂不深而层次不减，表面略加刮磨，</w:t>
      </w:r>
      <w:r>
        <w:rPr>
          <w:rFonts w:hint="eastAsia" w:asciiTheme="minorEastAsia" w:hAnsiTheme="minorEastAsia" w:eastAsiaTheme="minorEastAsia" w:cstheme="minorBidi"/>
          <w:color w:val="000000" w:themeColor="text1"/>
          <w:kern w:val="2"/>
        </w:rPr>
        <w:t>寥寥</w:t>
      </w:r>
      <w:r>
        <w:rPr>
          <w:rFonts w:asciiTheme="minorEastAsia" w:hAnsiTheme="minorEastAsia" w:eastAsiaTheme="minorEastAsia" w:cstheme="minorBidi"/>
          <w:color w:val="000000" w:themeColor="text1"/>
          <w:kern w:val="2"/>
        </w:rPr>
        <w:t>数笔却意境深远。同时，金陵竹雕对圆雕运用颇为讲究，材质选择甚严，雕刻时善于因形取势，不多做人工修饰</w:t>
      </w:r>
      <w:r>
        <w:rPr>
          <w:rFonts w:hint="eastAsia" w:asciiTheme="minorEastAsia" w:hAnsiTheme="minorEastAsia" w:eastAsiaTheme="minorEastAsia" w:cstheme="minorBidi"/>
          <w:color w:val="000000" w:themeColor="text1"/>
          <w:kern w:val="2"/>
        </w:rPr>
        <w:t>，</w:t>
      </w:r>
      <w:r>
        <w:rPr>
          <w:rFonts w:asciiTheme="minorEastAsia" w:hAnsiTheme="minorEastAsia" w:eastAsiaTheme="minorEastAsia" w:cstheme="minorBidi"/>
          <w:color w:val="000000" w:themeColor="text1"/>
          <w:kern w:val="2"/>
        </w:rPr>
        <w:t>古朴淡雅。金陵派擅长竹刻书法，使中国传统竹刻平添了浓郁的人文气息</w:t>
      </w:r>
      <w:r>
        <w:rPr>
          <w:rFonts w:hint="eastAsia" w:asciiTheme="minorEastAsia" w:hAnsiTheme="minorEastAsia" w:eastAsiaTheme="minorEastAsia" w:cstheme="minorBidi"/>
          <w:color w:val="000000" w:themeColor="text1"/>
          <w:kern w:val="2"/>
        </w:rPr>
        <w:t>。</w:t>
      </w:r>
    </w:p>
    <w:p>
      <w:pPr>
        <w:pStyle w:val="7"/>
        <w:shd w:val="clear" w:color="auto" w:fill="FFFFFF"/>
        <w:spacing w:before="0" w:beforeAutospacing="0" w:after="164" w:afterAutospacing="0" w:line="262" w:lineRule="atLeast"/>
        <w:rPr>
          <w:rFonts w:ascii="Arial" w:hAnsi="Arial" w:cs="Arial"/>
          <w:b/>
          <w:color w:val="333333"/>
        </w:rPr>
      </w:pPr>
      <w:r>
        <w:rPr>
          <w:rFonts w:hint="eastAsia" w:ascii="Arial" w:hAnsi="Arial" w:cs="Arial"/>
          <w:b/>
          <w:color w:val="FF0000"/>
        </w:rPr>
        <w:t>三、南京民俗文化</w:t>
      </w:r>
    </w:p>
    <w:p>
      <w:pPr>
        <w:pStyle w:val="7"/>
        <w:shd w:val="clear" w:color="auto" w:fill="FFFFFF"/>
        <w:spacing w:before="0" w:beforeAutospacing="0" w:after="164" w:afterAutospacing="0" w:line="262" w:lineRule="atLeast"/>
        <w:ind w:firstLine="480" w:firstLineChars="200"/>
        <w:rPr>
          <w:rFonts w:cs="Arial" w:asciiTheme="minorEastAsia" w:hAnsiTheme="minorEastAsia" w:eastAsiaTheme="minorEastAsia"/>
          <w:color w:val="FF0000"/>
        </w:rPr>
      </w:pPr>
      <w:r>
        <w:rPr>
          <w:rFonts w:hint="eastAsia" w:cs="Arial" w:asciiTheme="minorEastAsia" w:hAnsiTheme="minorEastAsia" w:eastAsiaTheme="minorEastAsia"/>
          <w:color w:val="FF0000"/>
        </w:rPr>
        <w:t>抓周</w:t>
      </w:r>
    </w:p>
    <w:p>
      <w:pPr>
        <w:pStyle w:val="7"/>
        <w:shd w:val="clear" w:color="auto" w:fill="FFFFFF"/>
        <w:spacing w:before="0" w:beforeAutospacing="0" w:after="164" w:afterAutospacing="0" w:line="360" w:lineRule="auto"/>
        <w:ind w:firstLine="480" w:firstLineChars="200"/>
        <w:rPr>
          <w:rFonts w:cs="Arial" w:asciiTheme="minorEastAsia" w:hAnsiTheme="minorEastAsia" w:eastAsiaTheme="minorEastAsia"/>
          <w:color w:val="000000" w:themeColor="text1"/>
        </w:rPr>
      </w:pPr>
      <w:r>
        <w:rPr>
          <w:rFonts w:hint="eastAsia" w:asciiTheme="minorEastAsia" w:hAnsiTheme="minorEastAsia" w:eastAsiaTheme="minorEastAsia"/>
          <w:color w:val="000000" w:themeColor="text1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2498725</wp:posOffset>
            </wp:positionV>
            <wp:extent cx="2613025" cy="1953260"/>
            <wp:effectExtent l="19050" t="0" r="0" b="0"/>
            <wp:wrapSquare wrapText="bothSides"/>
            <wp:docPr id="8" name="图片 7" descr="001v9tlLzy7eweyZEsA04&amp;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001v9tlLzy7eweyZEsA04&amp;690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3025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  <w:color w:val="000000" w:themeColor="text1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2595880</wp:posOffset>
            </wp:positionH>
            <wp:positionV relativeFrom="paragraph">
              <wp:posOffset>32385</wp:posOffset>
            </wp:positionV>
            <wp:extent cx="2557780" cy="1703705"/>
            <wp:effectExtent l="19050" t="0" r="0" b="0"/>
            <wp:wrapSquare wrapText="bothSides"/>
            <wp:docPr id="21" name="图片 20" descr="t01a35905f12dcb6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 descr="t01a35905f12dcb6590.pn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7780" cy="1703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  <w:color w:val="000000" w:themeColor="text1"/>
        </w:rPr>
        <w:t>抓周</w:t>
      </w:r>
      <w:r>
        <w:rPr>
          <w:rFonts w:cs="Arial" w:asciiTheme="minorEastAsia" w:hAnsiTheme="minorEastAsia" w:eastAsiaTheme="minorEastAsia"/>
          <w:color w:val="000000" w:themeColor="text1"/>
          <w:shd w:val="clear" w:color="auto" w:fill="FFFFFF"/>
        </w:rPr>
        <w:t>的仪式一般都是过周岁生日在吃中午那顿</w:t>
      </w:r>
      <w:r>
        <w:rPr>
          <w:rFonts w:hint="eastAsia" w:cs="Arial" w:asciiTheme="minorEastAsia" w:hAnsiTheme="minorEastAsia" w:eastAsiaTheme="minorEastAsia"/>
          <w:color w:val="000000" w:themeColor="text1"/>
          <w:shd w:val="clear" w:color="auto" w:fill="FFFFFF"/>
        </w:rPr>
        <w:t>“</w:t>
      </w:r>
      <w:r>
        <w:rPr>
          <w:rFonts w:cs="Arial" w:asciiTheme="minorEastAsia" w:hAnsiTheme="minorEastAsia" w:eastAsiaTheme="minorEastAsia"/>
          <w:color w:val="000000" w:themeColor="text1"/>
          <w:shd w:val="clear" w:color="auto" w:fill="FFFFFF"/>
        </w:rPr>
        <w:t>长寿面</w:t>
      </w:r>
      <w:r>
        <w:rPr>
          <w:rFonts w:hint="eastAsia" w:cs="Arial" w:asciiTheme="minorEastAsia" w:hAnsiTheme="minorEastAsia" w:eastAsiaTheme="minorEastAsia"/>
          <w:color w:val="000000" w:themeColor="text1"/>
          <w:shd w:val="clear" w:color="auto" w:fill="FFFFFF"/>
        </w:rPr>
        <w:t>”</w:t>
      </w:r>
      <w:r>
        <w:rPr>
          <w:rFonts w:cs="Arial" w:asciiTheme="minorEastAsia" w:hAnsiTheme="minorEastAsia" w:eastAsiaTheme="minorEastAsia"/>
          <w:color w:val="000000" w:themeColor="text1"/>
          <w:shd w:val="clear" w:color="auto" w:fill="FFFFFF"/>
        </w:rPr>
        <w:t>之前进行。讲究一些的富户都要在床(炕)前陈设大案，上摆:印章、</w:t>
      </w:r>
      <w:r>
        <w:rPr>
          <w:rFonts w:hint="eastAsia" w:asciiTheme="minorEastAsia" w:hAnsiTheme="minorEastAsia" w:eastAsiaTheme="minorEastAsia"/>
          <w:color w:val="000000" w:themeColor="text1"/>
        </w:rPr>
        <w:t>儒释道</w:t>
      </w:r>
      <w:r>
        <w:rPr>
          <w:rFonts w:cs="Arial" w:asciiTheme="minorEastAsia" w:hAnsiTheme="minorEastAsia" w:eastAsiaTheme="minorEastAsia"/>
          <w:color w:val="000000" w:themeColor="text1"/>
          <w:shd w:val="clear" w:color="auto" w:fill="FFFFFF"/>
        </w:rPr>
        <w:t>三教的经书、笔、墨、纸、砚、</w:t>
      </w:r>
      <w:r>
        <w:rPr>
          <w:rFonts w:hint="eastAsia" w:asciiTheme="minorEastAsia" w:hAnsiTheme="minorEastAsia" w:eastAsiaTheme="minorEastAsia"/>
          <w:color w:val="000000" w:themeColor="text1"/>
        </w:rPr>
        <w:t>算盘</w:t>
      </w:r>
      <w:r>
        <w:rPr>
          <w:rFonts w:cs="Arial" w:asciiTheme="minorEastAsia" w:hAnsiTheme="minorEastAsia" w:eastAsiaTheme="minorEastAsia"/>
          <w:color w:val="000000" w:themeColor="text1"/>
          <w:shd w:val="clear" w:color="auto" w:fill="FFFFFF"/>
        </w:rPr>
        <w:t>、钱币、账册、首饰、花朵、胭脂、吃食、玩具。如是女孩</w:t>
      </w:r>
      <w:r>
        <w:rPr>
          <w:rFonts w:hint="eastAsia" w:cs="Arial" w:asciiTheme="minorEastAsia" w:hAnsiTheme="minorEastAsia" w:eastAsiaTheme="minorEastAsia"/>
          <w:color w:val="000000" w:themeColor="text1"/>
          <w:shd w:val="clear" w:color="auto" w:fill="FFFFFF"/>
        </w:rPr>
        <w:t>抓周</w:t>
      </w:r>
      <w:r>
        <w:rPr>
          <w:rFonts w:cs="Arial" w:asciiTheme="minorEastAsia" w:hAnsiTheme="minorEastAsia" w:eastAsiaTheme="minorEastAsia"/>
          <w:color w:val="000000" w:themeColor="text1"/>
          <w:shd w:val="clear" w:color="auto" w:fill="FFFFFF"/>
        </w:rPr>
        <w:t>还要加摆:铲子、勺子(炊具)、剪子、尺子(缝纫用具)、绣线、花样子(刺绣用具)等等。一般人家，限于经济条件，多予简化，仅由大人将小孩抱来，</w:t>
      </w:r>
      <w:r>
        <w:rPr>
          <w:rFonts w:hint="eastAsia" w:cs="Arial" w:asciiTheme="minorEastAsia" w:hAnsiTheme="minorEastAsia" w:eastAsiaTheme="minorEastAsia"/>
          <w:color w:val="000000" w:themeColor="text1"/>
          <w:shd w:val="clear" w:color="auto" w:fill="FFFFFF"/>
        </w:rPr>
        <w:t>以</w:t>
      </w:r>
      <w:r>
        <w:rPr>
          <w:rFonts w:cs="Arial" w:asciiTheme="minorEastAsia" w:hAnsiTheme="minorEastAsia" w:eastAsiaTheme="minorEastAsia"/>
          <w:color w:val="000000" w:themeColor="text1"/>
          <w:shd w:val="clear" w:color="auto" w:fill="FFFFFF"/>
        </w:rPr>
        <w:t>抓周仪式来检验小孩天赋和卜测未来前途。如果小孩先抓了印章，则谓长大以后，必乘天恩祖德，官运亨通</w:t>
      </w:r>
      <w:r>
        <w:rPr>
          <w:rFonts w:hint="eastAsia" w:cs="Arial" w:asciiTheme="minorEastAsia" w:hAnsiTheme="minorEastAsia" w:eastAsiaTheme="minorEastAsia"/>
          <w:color w:val="000000" w:themeColor="text1"/>
          <w:shd w:val="clear" w:color="auto" w:fill="FFFFFF"/>
        </w:rPr>
        <w:t>；</w:t>
      </w:r>
      <w:r>
        <w:rPr>
          <w:rFonts w:cs="Arial" w:asciiTheme="minorEastAsia" w:hAnsiTheme="minorEastAsia" w:eastAsiaTheme="minorEastAsia"/>
          <w:color w:val="000000" w:themeColor="text1"/>
          <w:shd w:val="clear" w:color="auto" w:fill="FFFFFF"/>
        </w:rPr>
        <w:t>如果先抓了文具，则谓长大以后好学，必有一笔锦绣文章，终能三元及第</w:t>
      </w:r>
      <w:r>
        <w:rPr>
          <w:rFonts w:hint="eastAsia" w:cs="Arial" w:asciiTheme="minorEastAsia" w:hAnsiTheme="minorEastAsia" w:eastAsiaTheme="minorEastAsia"/>
          <w:color w:val="000000" w:themeColor="text1"/>
          <w:shd w:val="clear" w:color="auto" w:fill="FFFFFF"/>
        </w:rPr>
        <w:t>；</w:t>
      </w:r>
      <w:r>
        <w:rPr>
          <w:rFonts w:cs="Arial" w:asciiTheme="minorEastAsia" w:hAnsiTheme="minorEastAsia" w:eastAsiaTheme="minorEastAsia"/>
          <w:color w:val="000000" w:themeColor="text1"/>
          <w:shd w:val="clear" w:color="auto" w:fill="FFFFFF"/>
        </w:rPr>
        <w:t>如是小孩先抓算盘，则谓，将来长大善于理财……总之，</w:t>
      </w:r>
      <w:r>
        <w:rPr>
          <w:rFonts w:hint="eastAsia" w:cs="Arial" w:asciiTheme="minorEastAsia" w:hAnsiTheme="minorEastAsia" w:eastAsiaTheme="minorEastAsia"/>
          <w:color w:val="000000" w:themeColor="text1"/>
          <w:shd w:val="clear" w:color="auto" w:fill="FFFFFF"/>
        </w:rPr>
        <w:t>抓周民俗表明</w:t>
      </w:r>
      <w:r>
        <w:rPr>
          <w:rFonts w:cs="Arial" w:asciiTheme="minorEastAsia" w:hAnsiTheme="minorEastAsia" w:eastAsiaTheme="minorEastAsia"/>
          <w:color w:val="000000" w:themeColor="text1"/>
          <w:shd w:val="clear" w:color="auto" w:fill="FFFFFF"/>
        </w:rPr>
        <w:t>长辈们对小孩的前途寄予厚望。</w:t>
      </w:r>
    </w:p>
    <w:p>
      <w:pPr>
        <w:widowControl/>
        <w:shd w:val="clear" w:color="auto" w:fill="FFFFFF"/>
        <w:spacing w:after="164" w:line="262" w:lineRule="atLeast"/>
        <w:ind w:firstLine="360" w:firstLineChars="150"/>
        <w:jc w:val="left"/>
        <w:rPr>
          <w:rFonts w:cs="Arial" w:asciiTheme="minorEastAsia" w:hAnsiTheme="minorEastAsia"/>
          <w:color w:val="FF0000"/>
          <w:kern w:val="0"/>
          <w:sz w:val="24"/>
          <w:szCs w:val="24"/>
        </w:rPr>
      </w:pPr>
      <w:r>
        <w:rPr>
          <w:rFonts w:hint="eastAsia" w:cs="Arial" w:asciiTheme="minorEastAsia" w:hAnsiTheme="minorEastAsia"/>
          <w:color w:val="FF0000"/>
          <w:kern w:val="0"/>
          <w:sz w:val="24"/>
          <w:szCs w:val="24"/>
        </w:rPr>
        <w:t>“梨园雅韵”—戏曲之家</w:t>
      </w:r>
    </w:p>
    <w:p>
      <w:pPr>
        <w:widowControl/>
        <w:shd w:val="clear" w:color="auto" w:fill="FFFFFF"/>
        <w:adjustRightInd w:val="0"/>
        <w:snapToGrid w:val="0"/>
        <w:spacing w:line="360" w:lineRule="auto"/>
        <w:ind w:firstLine="480" w:firstLineChars="200"/>
        <w:jc w:val="left"/>
        <w:rPr>
          <w:rFonts w:asciiTheme="minorEastAsia" w:hAnsiTheme="minorEastAsia"/>
          <w:color w:val="000000" w:themeColor="text1"/>
          <w:spacing w:val="22"/>
          <w:sz w:val="24"/>
          <w:szCs w:val="24"/>
        </w:rPr>
      </w:pPr>
      <w:r>
        <w:rPr>
          <w:rFonts w:hint="eastAsia" w:cs="Arial" w:asciiTheme="minorEastAsia" w:hAnsiTheme="minorEastAsia"/>
          <w:color w:val="000000" w:themeColor="text1"/>
          <w:kern w:val="0"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2524760</wp:posOffset>
            </wp:positionH>
            <wp:positionV relativeFrom="paragraph">
              <wp:posOffset>1247140</wp:posOffset>
            </wp:positionV>
            <wp:extent cx="2809240" cy="1724660"/>
            <wp:effectExtent l="19050" t="0" r="0" b="0"/>
            <wp:wrapSquare wrapText="bothSides"/>
            <wp:docPr id="3" name="图片 1" descr="null-53b63e96e6bf6f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null-53b63e96e6bf6f5e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240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cs="Arial" w:asciiTheme="minorEastAsia" w:hAnsiTheme="minorEastAsia"/>
          <w:color w:val="000000" w:themeColor="text1"/>
          <w:kern w:val="0"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92075</wp:posOffset>
            </wp:positionH>
            <wp:positionV relativeFrom="paragraph">
              <wp:posOffset>712470</wp:posOffset>
            </wp:positionV>
            <wp:extent cx="2432050" cy="1440180"/>
            <wp:effectExtent l="19050" t="0" r="6350" b="0"/>
            <wp:wrapSquare wrapText="bothSides"/>
            <wp:docPr id="6" name="图片 5" descr="t01df7b4274d3e739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t01df7b4274d3e739aa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cs="Arial" w:asciiTheme="minorEastAsia" w:hAnsiTheme="minorEastAsia"/>
          <w:color w:val="000000" w:themeColor="text1"/>
          <w:kern w:val="0"/>
          <w:sz w:val="24"/>
          <w:szCs w:val="24"/>
          <w:shd w:val="clear" w:color="auto" w:fill="FFFFFF"/>
        </w:rPr>
        <w:t>甘家自古是戏曲世家，上世纪三十年代，有“江南笛王”之称的甘贡三与清末皇帝的三兄弟爱新觉罗·傅侗把甘家大院作为“南京新生音乐戏曲研究社”的活动场所，就连戏曲大师梅兰芳也经常光顾此地。甘家三子</w:t>
      </w:r>
      <w:r>
        <w:rPr>
          <w:rFonts w:hint="eastAsia" w:asciiTheme="minorEastAsia" w:hAnsiTheme="minorEastAsia"/>
          <w:color w:val="000000" w:themeColor="text1"/>
          <w:spacing w:val="22"/>
          <w:sz w:val="24"/>
          <w:szCs w:val="24"/>
          <w:shd w:val="clear" w:color="auto" w:fill="FFFFFF"/>
        </w:rPr>
        <w:t>甘律之先生也是一位戏曲艺术家，不仅老生、小生都能唱，还拉得一手好京胡。</w:t>
      </w:r>
      <w:r>
        <w:rPr>
          <w:rFonts w:hint="eastAsia" w:asciiTheme="minorEastAsia" w:hAnsiTheme="minorEastAsia"/>
          <w:color w:val="000000" w:themeColor="text1"/>
          <w:spacing w:val="22"/>
          <w:sz w:val="24"/>
          <w:szCs w:val="24"/>
        </w:rPr>
        <w:t>甘熙故居的大厅左侧有个名叫“梨园雅韵”的小舞台，这里每周末以及节假日都会上演京剧、昆曲及南京白局等地方戏。</w:t>
      </w:r>
    </w:p>
    <w:p>
      <w:pPr>
        <w:widowControl/>
        <w:shd w:val="clear" w:color="auto" w:fill="FFFFFF"/>
        <w:adjustRightInd w:val="0"/>
        <w:snapToGrid w:val="0"/>
        <w:spacing w:line="360" w:lineRule="auto"/>
        <w:ind w:firstLine="482" w:firstLineChars="200"/>
        <w:jc w:val="left"/>
        <w:rPr>
          <w:rFonts w:asciiTheme="minorEastAsia" w:hAnsiTheme="minorEastAsia"/>
          <w:color w:val="000000" w:themeColor="text1"/>
          <w:spacing w:val="22"/>
          <w:sz w:val="24"/>
          <w:szCs w:val="24"/>
          <w:shd w:val="clear" w:color="auto" w:fill="FFFFFF"/>
        </w:rPr>
      </w:pPr>
      <w:r>
        <w:rPr>
          <w:rFonts w:hint="eastAsia" w:ascii="Arial" w:hAnsi="Arial" w:eastAsia="宋体" w:cs="Arial"/>
          <w:b/>
          <w:color w:val="FF0000"/>
          <w:kern w:val="0"/>
          <w:sz w:val="24"/>
          <w:szCs w:val="24"/>
        </w:rPr>
        <w:t>四、感悟总结</w:t>
      </w:r>
    </w:p>
    <w:p>
      <w:pPr>
        <w:tabs>
          <w:tab w:val="left" w:pos="1634"/>
        </w:tabs>
        <w:adjustRightInd w:val="0"/>
        <w:snapToGrid w:val="0"/>
        <w:spacing w:line="360" w:lineRule="auto"/>
        <w:ind w:firstLine="522" w:firstLineChars="249"/>
        <w:jc w:val="left"/>
        <w:rPr>
          <w:rFonts w:cs="幼圆" w:asciiTheme="minorEastAsia" w:hAnsiTheme="minorEastAsia"/>
          <w:color w:val="FF0000"/>
          <w:sz w:val="24"/>
          <w:szCs w:val="24"/>
          <w:shd w:val="clear" w:color="auto" w:fill="FFFFFF"/>
        </w:rPr>
      </w:pPr>
      <w:r>
        <w:rPr>
          <w:rFonts w:hint="eastAsia" w:asciiTheme="minorEastAsia" w:hAnsiTheme="minorEastAsia"/>
          <w:color w:val="FF0000"/>
        </w:rPr>
        <w:t>1.</w:t>
      </w:r>
      <w:r>
        <w:rPr>
          <w:rFonts w:hint="eastAsia" w:cs="幼圆" w:asciiTheme="minorEastAsia" w:hAnsiTheme="minorEastAsia"/>
          <w:color w:val="FF0000"/>
          <w:sz w:val="24"/>
          <w:szCs w:val="24"/>
          <w:shd w:val="clear" w:color="auto" w:fill="FFFFFF"/>
        </w:rPr>
        <w:t>非物质文化遗产的保护和传承</w:t>
      </w:r>
    </w:p>
    <w:p>
      <w:pPr>
        <w:tabs>
          <w:tab w:val="left" w:pos="1634"/>
        </w:tabs>
        <w:adjustRightInd w:val="0"/>
        <w:snapToGrid w:val="0"/>
        <w:spacing w:line="360" w:lineRule="auto"/>
        <w:ind w:firstLine="480"/>
        <w:jc w:val="left"/>
        <w:rPr>
          <w:rFonts w:hint="eastAsia" w:cs="宋体" w:asciiTheme="minorEastAsia" w:hAnsiTheme="minorEastAsia"/>
          <w:color w:val="000000" w:themeColor="text1"/>
          <w:sz w:val="24"/>
          <w:szCs w:val="24"/>
          <w:shd w:val="clear" w:color="auto" w:fill="FFFFFF"/>
        </w:rPr>
      </w:pPr>
      <w:r>
        <w:rPr>
          <w:rFonts w:hint="eastAsia" w:cs="宋体" w:asciiTheme="minorEastAsia" w:hAnsiTheme="minorEastAsia"/>
          <w:color w:val="000000" w:themeColor="text1"/>
          <w:sz w:val="24"/>
          <w:szCs w:val="24"/>
          <w:shd w:val="clear" w:color="auto" w:fill="FFFFFF"/>
        </w:rPr>
        <w:t>甘熙故居中陈列了许多民俗文化、非物质文化遗产，列如剪纸，绒花，彩灯，京剧昆曲，木雕，面雕，泥雕等等。它们是我国中华传统文化中浓墨重彩的一笔，时至今日，依旧魅力四射，散发着光彩。在这个快节奏的现代社会，我们更应该保护并传承这些文化遗产。</w:t>
      </w:r>
    </w:p>
    <w:p>
      <w:pPr>
        <w:tabs>
          <w:tab w:val="left" w:pos="1634"/>
        </w:tabs>
        <w:adjustRightInd w:val="0"/>
        <w:snapToGrid w:val="0"/>
        <w:spacing w:line="360" w:lineRule="auto"/>
        <w:ind w:firstLine="480"/>
        <w:jc w:val="left"/>
        <w:rPr>
          <w:rFonts w:hint="eastAsia" w:asciiTheme="minorEastAsia" w:hAnsiTheme="minorEastAsia"/>
          <w:color w:val="FF0000"/>
        </w:rPr>
      </w:pPr>
      <w:r>
        <w:rPr>
          <w:rFonts w:hint="eastAsia" w:asciiTheme="minorEastAsia" w:hAnsiTheme="minorEastAsia"/>
          <w:color w:val="FF0000"/>
          <w:sz w:val="24"/>
          <w:szCs w:val="24"/>
        </w:rPr>
        <w:t xml:space="preserve">2.传统文化与现代文化的博弈 </w:t>
      </w:r>
      <w:r>
        <w:rPr>
          <w:rFonts w:hint="eastAsia" w:asciiTheme="minorEastAsia" w:hAnsiTheme="minorEastAsia"/>
          <w:color w:val="FF0000"/>
        </w:rPr>
        <w:t xml:space="preserve"> </w:t>
      </w:r>
    </w:p>
    <w:p>
      <w:pPr>
        <w:tabs>
          <w:tab w:val="left" w:pos="1634"/>
        </w:tabs>
        <w:adjustRightInd w:val="0"/>
        <w:snapToGrid w:val="0"/>
        <w:spacing w:line="360" w:lineRule="auto"/>
        <w:ind w:firstLine="480"/>
        <w:jc w:val="left"/>
        <w:rPr>
          <w:rFonts w:hint="eastAsia" w:cs="宋体" w:asciiTheme="minorEastAsia" w:hAnsiTheme="minorEastAsia"/>
          <w:color w:val="000000" w:themeColor="text1"/>
          <w:sz w:val="24"/>
          <w:szCs w:val="24"/>
          <w:shd w:val="clear" w:color="auto" w:fill="FFFFFF"/>
        </w:rPr>
      </w:pPr>
      <w:r>
        <w:rPr>
          <w:rFonts w:hint="eastAsia" w:cs="幼圆" w:asciiTheme="minorEastAsia" w:hAnsiTheme="minorEastAsia"/>
          <w:color w:val="000000" w:themeColor="text1"/>
          <w:sz w:val="24"/>
          <w:szCs w:val="24"/>
          <w:shd w:val="clear" w:color="auto" w:fill="FFFFFF"/>
        </w:rPr>
        <w:t>在中国文化发展过程中，出现古今文化、中外文化的博弈，如何对待中华传统文化是个时代课题。文化，是一个国家的精神标识。历经几千年的文化沉淀，我们不应忘记传统文化中的精华，我们应当保护和传承传统文化，</w:t>
      </w:r>
      <w:r>
        <w:rPr>
          <w:rFonts w:cs="幼圆" w:asciiTheme="minorEastAsia" w:hAnsiTheme="minorEastAsia"/>
          <w:color w:val="000000" w:themeColor="text1"/>
          <w:sz w:val="24"/>
          <w:szCs w:val="24"/>
          <w:shd w:val="clear" w:color="auto" w:fill="FFFFFF"/>
        </w:rPr>
        <w:t xml:space="preserve"> </w:t>
      </w:r>
      <w:r>
        <w:rPr>
          <w:rFonts w:hint="eastAsia" w:cs="幼圆" w:asciiTheme="minorEastAsia" w:hAnsiTheme="minorEastAsia"/>
          <w:color w:val="000000" w:themeColor="text1"/>
          <w:sz w:val="24"/>
          <w:szCs w:val="24"/>
          <w:shd w:val="clear" w:color="auto" w:fill="FFFFFF"/>
        </w:rPr>
        <w:t>当然，传统文化中也有糟粕，在传承过程中要选择性的吸收，创造性的传承与转化，不断丰富和完善我们的文化，在对祖国灿烂文化的认同中坚定文化自信。</w:t>
      </w:r>
    </w:p>
    <w:p>
      <w:pPr>
        <w:tabs>
          <w:tab w:val="left" w:pos="1634"/>
        </w:tabs>
        <w:adjustRightInd w:val="0"/>
        <w:snapToGrid w:val="0"/>
        <w:spacing w:line="360" w:lineRule="auto"/>
        <w:ind w:firstLine="480"/>
        <w:jc w:val="left"/>
        <w:rPr>
          <w:rFonts w:cs="宋体" w:asciiTheme="minorEastAsia" w:hAnsiTheme="minorEastAsia"/>
          <w:color w:val="000000" w:themeColor="text1"/>
          <w:sz w:val="24"/>
          <w:szCs w:val="24"/>
          <w:shd w:val="clear" w:color="auto" w:fill="FFFFFF"/>
        </w:rPr>
      </w:pPr>
      <w:r>
        <w:rPr>
          <w:rFonts w:hint="eastAsia" w:cs="宋体" w:asciiTheme="minorEastAsia" w:hAnsiTheme="minorEastAsia"/>
          <w:color w:val="000000" w:themeColor="text1"/>
          <w:sz w:val="24"/>
          <w:szCs w:val="24"/>
          <w:shd w:val="clear" w:color="auto" w:fill="FFFFFF"/>
        </w:rPr>
        <w:t>通过这次实践，我们深深感受到了中华传统历史文化的迷人之处，更加激励我们大学生为历史文化的传承贡献一份力量。</w:t>
      </w:r>
      <w:r>
        <w:rPr>
          <w:rFonts w:hint="eastAsia" w:asciiTheme="majorEastAsia" w:hAnsiTheme="majorEastAsia" w:eastAsiaTheme="majorEastAsia"/>
          <w:b/>
        </w:rPr>
        <w:t xml:space="preserve">  </w:t>
      </w:r>
      <w:r>
        <w:rPr>
          <w:rFonts w:hint="eastAsia" w:asciiTheme="majorEastAsia" w:hAnsiTheme="majorEastAsia" w:eastAsiaTheme="majorEastAsia"/>
          <w:b/>
        </w:rPr>
        <w:drawing>
          <wp:inline distT="0" distB="0" distL="0" distR="0">
            <wp:extent cx="5467350" cy="3255645"/>
            <wp:effectExtent l="19050" t="0" r="0" b="0"/>
            <wp:docPr id="2" name="图片 1" descr="微信图片_201811302156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微信图片_20181130215648.jpg"/>
                    <pic:cNvPicPr preferRelativeResize="0"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8149" cy="3256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634"/>
        </w:tabs>
        <w:spacing w:line="360" w:lineRule="auto"/>
        <w:ind w:firstLine="422" w:firstLineChars="200"/>
        <w:jc w:val="left"/>
        <w:rPr>
          <w:rFonts w:cs="幼圆" w:asciiTheme="minorEastAsia" w:hAnsiTheme="minorEastAsia"/>
          <w:color w:val="000000" w:themeColor="text1"/>
          <w:sz w:val="24"/>
          <w:szCs w:val="24"/>
          <w:shd w:val="clear" w:color="auto" w:fill="FFFFFF"/>
        </w:rPr>
      </w:pPr>
      <w:r>
        <w:rPr>
          <w:rFonts w:hint="eastAsia" w:asciiTheme="majorEastAsia" w:hAnsiTheme="majorEastAsia" w:eastAsiaTheme="majorEastAsia"/>
          <w:b/>
        </w:rPr>
        <w:t xml:space="preserve">                                                        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指导教师：邢晓红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Snap ITC">
    <w:panose1 w:val="04040A07060A02020202"/>
    <w:charset w:val="00"/>
    <w:family w:val="auto"/>
    <w:pitch w:val="default"/>
    <w:sig w:usb0="00000003" w:usb1="00000000" w:usb2="00000000" w:usb3="00000000" w:csb0="20000001" w:csb1="00000000"/>
  </w:font>
  <w:font w:name="Sitka Text">
    <w:panose1 w:val="02000505000000020004"/>
    <w:charset w:val="00"/>
    <w:family w:val="auto"/>
    <w:pitch w:val="default"/>
    <w:sig w:usb0="A00002EF" w:usb1="4000204B" w:usb2="00000000" w:usb3="00000000" w:csb0="2000019F" w:csb1="00000000"/>
  </w:font>
  <w:font w:name="Sitka Banner">
    <w:panose1 w:val="02000505000000020004"/>
    <w:charset w:val="00"/>
    <w:family w:val="auto"/>
    <w:pitch w:val="default"/>
    <w:sig w:usb0="A00002EF" w:usb1="4000204B" w:usb2="00000000" w:usb3="00000000" w:csb0="2000019F" w:csb1="00000000"/>
  </w:font>
  <w:font w:name="Poor Richard">
    <w:panose1 w:val="02080502050505020702"/>
    <w:charset w:val="00"/>
    <w:family w:val="auto"/>
    <w:pitch w:val="default"/>
    <w:sig w:usb0="00000003" w:usb1="00000000" w:usb2="00000000" w:usb3="00000000" w:csb0="2000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D2B24"/>
    <w:rsid w:val="00024F2D"/>
    <w:rsid w:val="0005398D"/>
    <w:rsid w:val="00062041"/>
    <w:rsid w:val="00096D5C"/>
    <w:rsid w:val="000A45D8"/>
    <w:rsid w:val="000B6545"/>
    <w:rsid w:val="000C456D"/>
    <w:rsid w:val="000E60E2"/>
    <w:rsid w:val="00106F43"/>
    <w:rsid w:val="00115C91"/>
    <w:rsid w:val="00125F7D"/>
    <w:rsid w:val="00144C0F"/>
    <w:rsid w:val="00186D03"/>
    <w:rsid w:val="00194001"/>
    <w:rsid w:val="00194E5B"/>
    <w:rsid w:val="001B26ED"/>
    <w:rsid w:val="001C1BEA"/>
    <w:rsid w:val="001C3AB2"/>
    <w:rsid w:val="001E7FF9"/>
    <w:rsid w:val="00212AB1"/>
    <w:rsid w:val="00221CB8"/>
    <w:rsid w:val="00276278"/>
    <w:rsid w:val="002F19F8"/>
    <w:rsid w:val="003027B6"/>
    <w:rsid w:val="003410A5"/>
    <w:rsid w:val="0038710C"/>
    <w:rsid w:val="00387E6F"/>
    <w:rsid w:val="004010C2"/>
    <w:rsid w:val="004102B9"/>
    <w:rsid w:val="004A7B30"/>
    <w:rsid w:val="004D6731"/>
    <w:rsid w:val="004D7EC7"/>
    <w:rsid w:val="005017CE"/>
    <w:rsid w:val="00521AB6"/>
    <w:rsid w:val="005224FF"/>
    <w:rsid w:val="005425EF"/>
    <w:rsid w:val="00550D62"/>
    <w:rsid w:val="00561BC6"/>
    <w:rsid w:val="0058314F"/>
    <w:rsid w:val="005911FA"/>
    <w:rsid w:val="00593FF2"/>
    <w:rsid w:val="005A5145"/>
    <w:rsid w:val="005A6D22"/>
    <w:rsid w:val="005B7F39"/>
    <w:rsid w:val="005C6FB1"/>
    <w:rsid w:val="005D1B1F"/>
    <w:rsid w:val="005F6F3C"/>
    <w:rsid w:val="00610237"/>
    <w:rsid w:val="0062128B"/>
    <w:rsid w:val="0063107A"/>
    <w:rsid w:val="006331C3"/>
    <w:rsid w:val="00682977"/>
    <w:rsid w:val="00696C33"/>
    <w:rsid w:val="00696F43"/>
    <w:rsid w:val="006A33B5"/>
    <w:rsid w:val="006C4C45"/>
    <w:rsid w:val="007005CF"/>
    <w:rsid w:val="00703767"/>
    <w:rsid w:val="00777D37"/>
    <w:rsid w:val="00781580"/>
    <w:rsid w:val="00784636"/>
    <w:rsid w:val="007F441A"/>
    <w:rsid w:val="008A4BBA"/>
    <w:rsid w:val="008B1E96"/>
    <w:rsid w:val="008E7B11"/>
    <w:rsid w:val="009128F5"/>
    <w:rsid w:val="00924B3E"/>
    <w:rsid w:val="009359CB"/>
    <w:rsid w:val="00955BDE"/>
    <w:rsid w:val="00982ACD"/>
    <w:rsid w:val="009A74F0"/>
    <w:rsid w:val="009B2296"/>
    <w:rsid w:val="009C00E8"/>
    <w:rsid w:val="009D4334"/>
    <w:rsid w:val="009E3622"/>
    <w:rsid w:val="00A04D79"/>
    <w:rsid w:val="00A33CF7"/>
    <w:rsid w:val="00A55704"/>
    <w:rsid w:val="00A93409"/>
    <w:rsid w:val="00A93468"/>
    <w:rsid w:val="00A9640F"/>
    <w:rsid w:val="00AB499C"/>
    <w:rsid w:val="00AB6EF8"/>
    <w:rsid w:val="00AD2652"/>
    <w:rsid w:val="00B17CDD"/>
    <w:rsid w:val="00B574B5"/>
    <w:rsid w:val="00B7447E"/>
    <w:rsid w:val="00B80DF4"/>
    <w:rsid w:val="00BA00FB"/>
    <w:rsid w:val="00BA2C87"/>
    <w:rsid w:val="00BC7EB1"/>
    <w:rsid w:val="00BD2B24"/>
    <w:rsid w:val="00BE2F1C"/>
    <w:rsid w:val="00C01550"/>
    <w:rsid w:val="00C10693"/>
    <w:rsid w:val="00C13150"/>
    <w:rsid w:val="00C417DC"/>
    <w:rsid w:val="00C43537"/>
    <w:rsid w:val="00C72BE2"/>
    <w:rsid w:val="00C8610C"/>
    <w:rsid w:val="00C906C5"/>
    <w:rsid w:val="00CD50D4"/>
    <w:rsid w:val="00D16FA3"/>
    <w:rsid w:val="00D27BC8"/>
    <w:rsid w:val="00D335F8"/>
    <w:rsid w:val="00D81792"/>
    <w:rsid w:val="00D97C38"/>
    <w:rsid w:val="00DB0601"/>
    <w:rsid w:val="00DB7AED"/>
    <w:rsid w:val="00DD0CD9"/>
    <w:rsid w:val="00DD2F1F"/>
    <w:rsid w:val="00DE1AC6"/>
    <w:rsid w:val="00DF0512"/>
    <w:rsid w:val="00DF7342"/>
    <w:rsid w:val="00E01B53"/>
    <w:rsid w:val="00E31904"/>
    <w:rsid w:val="00E921A2"/>
    <w:rsid w:val="00E956AA"/>
    <w:rsid w:val="00EC31DF"/>
    <w:rsid w:val="00EC5AF1"/>
    <w:rsid w:val="00F06CE1"/>
    <w:rsid w:val="00F53C4D"/>
    <w:rsid w:val="00F61063"/>
    <w:rsid w:val="00F83284"/>
    <w:rsid w:val="00F96158"/>
    <w:rsid w:val="00FA6271"/>
    <w:rsid w:val="00FB27F0"/>
    <w:rsid w:val="00FE15C5"/>
    <w:rsid w:val="00FF5386"/>
    <w:rsid w:val="3F6F5AAB"/>
    <w:rsid w:val="4FFE51AD"/>
    <w:rsid w:val="72EB300E"/>
    <w:rsid w:val="77DF6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  <o:rules v:ext="edit">
        <o:r id="V:Rule1" type="connector" idref="#_x0000_s1029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5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character" w:default="1" w:styleId="8">
    <w:name w:val="Default Paragraph Font"/>
    <w:semiHidden/>
    <w:unhideWhenUsed/>
    <w:uiPriority w:val="1"/>
  </w:style>
  <w:style w:type="table" w:default="1" w:styleId="10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14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HTML Preformatted"/>
    <w:basedOn w:val="1"/>
    <w:link w:val="16"/>
    <w:unhideWhenUsed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7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9">
    <w:name w:val="Hyperlink"/>
    <w:basedOn w:val="8"/>
    <w:unhideWhenUsed/>
    <w:uiPriority w:val="0"/>
    <w:rPr>
      <w:color w:val="0000FF"/>
      <w:u w:val="single"/>
    </w:rPr>
  </w:style>
  <w:style w:type="character" w:customStyle="1" w:styleId="11">
    <w:name w:val="批注框文本 Char"/>
    <w:basedOn w:val="8"/>
    <w:link w:val="3"/>
    <w:semiHidden/>
    <w:uiPriority w:val="99"/>
    <w:rPr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页眉 Char"/>
    <w:basedOn w:val="8"/>
    <w:link w:val="5"/>
    <w:semiHidden/>
    <w:uiPriority w:val="99"/>
    <w:rPr>
      <w:sz w:val="18"/>
      <w:szCs w:val="18"/>
    </w:rPr>
  </w:style>
  <w:style w:type="character" w:customStyle="1" w:styleId="14">
    <w:name w:val="页脚 Char"/>
    <w:basedOn w:val="8"/>
    <w:link w:val="4"/>
    <w:semiHidden/>
    <w:uiPriority w:val="99"/>
    <w:rPr>
      <w:sz w:val="18"/>
      <w:szCs w:val="18"/>
    </w:rPr>
  </w:style>
  <w:style w:type="character" w:customStyle="1" w:styleId="15">
    <w:name w:val="标题 2 Char"/>
    <w:basedOn w:val="8"/>
    <w:link w:val="2"/>
    <w:uiPriority w:val="9"/>
    <w:rPr>
      <w:rFonts w:ascii="宋体" w:hAnsi="宋体" w:eastAsia="宋体" w:cs="宋体"/>
      <w:b/>
      <w:bCs/>
      <w:kern w:val="0"/>
      <w:sz w:val="36"/>
      <w:szCs w:val="36"/>
    </w:rPr>
  </w:style>
  <w:style w:type="character" w:customStyle="1" w:styleId="16">
    <w:name w:val="HTML 预设格式 Char"/>
    <w:basedOn w:val="8"/>
    <w:link w:val="6"/>
    <w:uiPriority w:val="99"/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2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9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AA55E16-F001-48A0-8BCF-5FA2DD9C6A2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487</Words>
  <Characters>2781</Characters>
  <Lines>23</Lines>
  <Paragraphs>6</Paragraphs>
  <TotalTime>1119</TotalTime>
  <ScaleCrop>false</ScaleCrop>
  <LinksUpToDate>false</LinksUpToDate>
  <CharactersWithSpaces>3262</CharactersWithSpaces>
  <Application>WPS Office_11.1.0.8013_F1E327BC-269C-435d-A152-05C5408002CA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2018-11-28T06:50:00Z</dcterms:created>
  <dc:creator>华</dc:creator>
  <cp:lastModifiedBy>B</cp:lastModifiedBy>
  <dcterms:modified xsi:type="dcterms:W3CDTF">2018-12-18T13:25:37Z</dcterms:modified>
  <cp:revision>350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RubyTemplateID" linkTarget="0">
    <vt:lpwstr>6</vt:lpwstr>
  </property>
  <property fmtid="{D5CDD505-2E9C-101B-9397-08002B2CF9AE}" pid="3" name="KSOProductBuildVer">
    <vt:lpwstr>2052-11.1.0.8013</vt:lpwstr>
  </property>
</Properties>
</file>